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82BF" w14:textId="77777777" w:rsidR="00210FEA" w:rsidRDefault="00210FEA" w:rsidP="00210FEA">
      <w:pPr>
        <w:widowControl w:val="0"/>
        <w:pBdr>
          <w:top w:val="nil"/>
          <w:left w:val="nil"/>
          <w:bottom w:val="nil"/>
          <w:right w:val="nil"/>
          <w:between w:val="nil"/>
        </w:pBdr>
        <w:spacing w:after="0" w:line="240" w:lineRule="auto"/>
        <w:contextualSpacing/>
        <w:jc w:val="center"/>
        <w:rPr>
          <w:rFonts w:ascii="Arial" w:hAnsi="Arial" w:cs="Arial"/>
          <w:b/>
          <w:bCs/>
          <w:i/>
          <w:iCs/>
        </w:rPr>
      </w:pPr>
    </w:p>
    <w:p w14:paraId="1A0845C6" w14:textId="0EEB3427" w:rsidR="00FF72AB" w:rsidRPr="00980A62" w:rsidRDefault="00812B6B" w:rsidP="00210FEA">
      <w:pPr>
        <w:widowControl w:val="0"/>
        <w:pBdr>
          <w:top w:val="nil"/>
          <w:left w:val="nil"/>
          <w:bottom w:val="nil"/>
          <w:right w:val="nil"/>
          <w:between w:val="nil"/>
        </w:pBdr>
        <w:spacing w:after="0" w:line="240" w:lineRule="auto"/>
        <w:contextualSpacing/>
        <w:jc w:val="center"/>
        <w:rPr>
          <w:rFonts w:ascii="Arial" w:hAnsi="Arial" w:cs="Arial"/>
          <w:b/>
          <w:bCs/>
          <w:i/>
          <w:iCs/>
        </w:rPr>
      </w:pPr>
      <w:r w:rsidRPr="00980A62">
        <w:rPr>
          <w:rFonts w:ascii="Arial" w:hAnsi="Arial" w:cs="Arial"/>
          <w:b/>
          <w:bCs/>
          <w:i/>
          <w:iCs/>
        </w:rPr>
        <w:t>CONTRALORÍA DE BOGOTÁ D.C.</w:t>
      </w:r>
    </w:p>
    <w:p w14:paraId="12D96C15" w14:textId="3A1429DC" w:rsidR="00210FEA" w:rsidRPr="00980A62" w:rsidRDefault="00210FEA" w:rsidP="00210FEA">
      <w:pPr>
        <w:widowControl w:val="0"/>
        <w:pBdr>
          <w:top w:val="nil"/>
          <w:left w:val="nil"/>
          <w:bottom w:val="nil"/>
          <w:right w:val="nil"/>
          <w:between w:val="nil"/>
        </w:pBdr>
        <w:spacing w:after="0" w:line="240" w:lineRule="auto"/>
        <w:contextualSpacing/>
        <w:jc w:val="center"/>
        <w:rPr>
          <w:rFonts w:ascii="Arial" w:hAnsi="Arial" w:cs="Arial"/>
          <w:b/>
          <w:bCs/>
        </w:rPr>
      </w:pPr>
    </w:p>
    <w:p w14:paraId="3296BAA9" w14:textId="77777777" w:rsidR="00210FEA" w:rsidRPr="00980A62" w:rsidRDefault="00210FEA" w:rsidP="00210FEA">
      <w:pPr>
        <w:widowControl w:val="0"/>
        <w:pBdr>
          <w:top w:val="nil"/>
          <w:left w:val="nil"/>
          <w:bottom w:val="nil"/>
          <w:right w:val="nil"/>
          <w:between w:val="nil"/>
        </w:pBdr>
        <w:spacing w:after="0" w:line="240" w:lineRule="auto"/>
        <w:contextualSpacing/>
        <w:jc w:val="center"/>
        <w:rPr>
          <w:rFonts w:ascii="Arial" w:hAnsi="Arial" w:cs="Arial"/>
          <w:b/>
          <w:bCs/>
        </w:rPr>
      </w:pPr>
    </w:p>
    <w:p w14:paraId="4A0177D7" w14:textId="63B78387" w:rsidR="00FF72AB" w:rsidRPr="00980A62" w:rsidRDefault="00812B6B" w:rsidP="00210FEA">
      <w:pPr>
        <w:widowControl w:val="0"/>
        <w:pBdr>
          <w:top w:val="nil"/>
          <w:left w:val="nil"/>
          <w:bottom w:val="nil"/>
          <w:right w:val="nil"/>
          <w:between w:val="nil"/>
        </w:pBdr>
        <w:spacing w:after="0" w:line="240" w:lineRule="auto"/>
        <w:contextualSpacing/>
        <w:jc w:val="center"/>
        <w:rPr>
          <w:rFonts w:ascii="Arial" w:hAnsi="Arial" w:cs="Arial"/>
          <w:b/>
          <w:bCs/>
          <w:i/>
          <w:iCs/>
        </w:rPr>
      </w:pPr>
      <w:r w:rsidRPr="00980A62">
        <w:rPr>
          <w:rFonts w:ascii="Arial" w:hAnsi="Arial" w:cs="Arial"/>
          <w:b/>
          <w:bCs/>
          <w:i/>
          <w:iCs/>
        </w:rPr>
        <w:t>INFORME DE SOSTENIBILIDAD</w:t>
      </w:r>
    </w:p>
    <w:p w14:paraId="65765DDD" w14:textId="5B83A1C9" w:rsidR="00B711FC" w:rsidRPr="00980A62" w:rsidRDefault="00B711FC" w:rsidP="00210FEA">
      <w:pPr>
        <w:widowControl w:val="0"/>
        <w:pBdr>
          <w:top w:val="nil"/>
          <w:left w:val="nil"/>
          <w:bottom w:val="nil"/>
          <w:right w:val="nil"/>
          <w:between w:val="nil"/>
        </w:pBdr>
        <w:spacing w:after="0" w:line="240" w:lineRule="auto"/>
        <w:contextualSpacing/>
        <w:jc w:val="center"/>
        <w:rPr>
          <w:rFonts w:ascii="Arial" w:hAnsi="Arial" w:cs="Arial"/>
          <w:b/>
          <w:bCs/>
        </w:rPr>
      </w:pPr>
    </w:p>
    <w:p w14:paraId="63E2854B" w14:textId="77777777" w:rsidR="00210FEA" w:rsidRPr="00980A62" w:rsidRDefault="00210FEA" w:rsidP="00210FEA">
      <w:pPr>
        <w:widowControl w:val="0"/>
        <w:pBdr>
          <w:top w:val="nil"/>
          <w:left w:val="nil"/>
          <w:bottom w:val="nil"/>
          <w:right w:val="nil"/>
          <w:between w:val="nil"/>
        </w:pBdr>
        <w:spacing w:after="0" w:line="240" w:lineRule="auto"/>
        <w:contextualSpacing/>
        <w:jc w:val="center"/>
        <w:rPr>
          <w:rFonts w:ascii="Arial" w:hAnsi="Arial" w:cs="Arial"/>
          <w:b/>
          <w:bCs/>
        </w:rPr>
      </w:pPr>
    </w:p>
    <w:p w14:paraId="429BFBB4" w14:textId="65FFEBDA" w:rsidR="00B711FC" w:rsidRPr="00980A62" w:rsidRDefault="00812B6B" w:rsidP="00210FEA">
      <w:pPr>
        <w:widowControl w:val="0"/>
        <w:pBdr>
          <w:top w:val="nil"/>
          <w:left w:val="nil"/>
          <w:bottom w:val="nil"/>
          <w:right w:val="nil"/>
          <w:between w:val="nil"/>
        </w:pBdr>
        <w:spacing w:after="0" w:line="240" w:lineRule="auto"/>
        <w:contextualSpacing/>
        <w:jc w:val="center"/>
        <w:rPr>
          <w:rFonts w:ascii="Arial" w:hAnsi="Arial" w:cs="Arial"/>
          <w:b/>
          <w:bCs/>
          <w:i/>
          <w:iCs/>
        </w:rPr>
      </w:pPr>
      <w:r w:rsidRPr="00980A62">
        <w:rPr>
          <w:rFonts w:ascii="Arial" w:hAnsi="Arial" w:cs="Arial"/>
          <w:b/>
          <w:bCs/>
          <w:i/>
          <w:iCs/>
        </w:rPr>
        <w:t>2020</w:t>
      </w:r>
    </w:p>
    <w:p w14:paraId="161ADDA7" w14:textId="04206FF5" w:rsidR="00B711FC" w:rsidRPr="00980A62" w:rsidRDefault="00B711FC" w:rsidP="00210FEA">
      <w:pPr>
        <w:widowControl w:val="0"/>
        <w:pBdr>
          <w:top w:val="nil"/>
          <w:left w:val="nil"/>
          <w:bottom w:val="nil"/>
          <w:right w:val="nil"/>
          <w:between w:val="nil"/>
        </w:pBdr>
        <w:spacing w:after="0" w:line="240" w:lineRule="auto"/>
        <w:contextualSpacing/>
        <w:jc w:val="center"/>
        <w:rPr>
          <w:rFonts w:ascii="Arial" w:hAnsi="Arial" w:cs="Arial"/>
          <w:b/>
          <w:bCs/>
        </w:rPr>
      </w:pPr>
    </w:p>
    <w:p w14:paraId="6B73B815" w14:textId="77777777" w:rsidR="00210FEA" w:rsidRPr="00980A62" w:rsidRDefault="00210FEA" w:rsidP="00210FEA">
      <w:pPr>
        <w:widowControl w:val="0"/>
        <w:pBdr>
          <w:top w:val="nil"/>
          <w:left w:val="nil"/>
          <w:bottom w:val="nil"/>
          <w:right w:val="nil"/>
          <w:between w:val="nil"/>
        </w:pBdr>
        <w:spacing w:after="0" w:line="240" w:lineRule="auto"/>
        <w:contextualSpacing/>
        <w:jc w:val="center"/>
        <w:rPr>
          <w:rFonts w:ascii="Arial" w:hAnsi="Arial" w:cs="Arial"/>
          <w:b/>
          <w:bCs/>
        </w:rPr>
      </w:pPr>
    </w:p>
    <w:p w14:paraId="28130C8B" w14:textId="24511A64" w:rsidR="00B711FC" w:rsidRPr="00980A62" w:rsidRDefault="00812B6B" w:rsidP="00210FEA">
      <w:pPr>
        <w:widowControl w:val="0"/>
        <w:pBdr>
          <w:top w:val="nil"/>
          <w:left w:val="nil"/>
          <w:bottom w:val="nil"/>
          <w:right w:val="nil"/>
          <w:between w:val="nil"/>
        </w:pBdr>
        <w:spacing w:after="0" w:line="240" w:lineRule="auto"/>
        <w:contextualSpacing/>
        <w:jc w:val="center"/>
        <w:rPr>
          <w:rFonts w:ascii="Arial" w:hAnsi="Arial" w:cs="Arial"/>
          <w:b/>
          <w:bCs/>
          <w:i/>
          <w:iCs/>
        </w:rPr>
      </w:pPr>
      <w:r w:rsidRPr="00980A62">
        <w:rPr>
          <w:rFonts w:ascii="Arial" w:hAnsi="Arial" w:cs="Arial"/>
          <w:b/>
          <w:bCs/>
          <w:i/>
          <w:iCs/>
        </w:rPr>
        <w:t>PROCESO DE ESTUDIOS DE ECONOMÍA Y POLÍTICA PÚBLICA</w:t>
      </w:r>
    </w:p>
    <w:p w14:paraId="4932425C" w14:textId="5169F2AB" w:rsidR="00E041EA" w:rsidRDefault="00E041EA" w:rsidP="00210FEA">
      <w:pPr>
        <w:widowControl w:val="0"/>
        <w:pBdr>
          <w:top w:val="nil"/>
          <w:left w:val="nil"/>
          <w:bottom w:val="nil"/>
          <w:right w:val="nil"/>
          <w:between w:val="nil"/>
        </w:pBdr>
        <w:spacing w:after="0" w:line="240" w:lineRule="auto"/>
        <w:contextualSpacing/>
        <w:jc w:val="center"/>
        <w:rPr>
          <w:rFonts w:ascii="Arial" w:hAnsi="Arial" w:cs="Arial"/>
        </w:rPr>
      </w:pPr>
    </w:p>
    <w:p w14:paraId="688F5978" w14:textId="5571E969" w:rsidR="00210FEA" w:rsidRDefault="00210FEA" w:rsidP="00210FEA">
      <w:pPr>
        <w:widowControl w:val="0"/>
        <w:pBdr>
          <w:top w:val="nil"/>
          <w:left w:val="nil"/>
          <w:bottom w:val="nil"/>
          <w:right w:val="nil"/>
          <w:between w:val="nil"/>
        </w:pBdr>
        <w:spacing w:after="0" w:line="240" w:lineRule="auto"/>
        <w:contextualSpacing/>
        <w:jc w:val="center"/>
        <w:rPr>
          <w:rFonts w:ascii="Arial" w:hAnsi="Arial" w:cs="Arial"/>
        </w:rPr>
      </w:pPr>
    </w:p>
    <w:p w14:paraId="0E144A92" w14:textId="77777777" w:rsidR="000650FA" w:rsidRPr="004829AF" w:rsidRDefault="000650FA" w:rsidP="00210FEA">
      <w:pPr>
        <w:widowControl w:val="0"/>
        <w:pBdr>
          <w:top w:val="nil"/>
          <w:left w:val="nil"/>
          <w:bottom w:val="nil"/>
          <w:right w:val="nil"/>
          <w:between w:val="nil"/>
        </w:pBdr>
        <w:spacing w:after="0" w:line="240" w:lineRule="auto"/>
        <w:contextualSpacing/>
        <w:jc w:val="center"/>
        <w:rPr>
          <w:rFonts w:ascii="Arial" w:hAnsi="Arial" w:cs="Arial"/>
        </w:rPr>
      </w:pPr>
    </w:p>
    <w:p w14:paraId="52211EC1" w14:textId="42AF35CA" w:rsidR="00E041EA" w:rsidRPr="004829AF" w:rsidRDefault="006B6EED" w:rsidP="00210FEA">
      <w:pPr>
        <w:pStyle w:val="Ttulo"/>
        <w:spacing w:line="240" w:lineRule="auto"/>
        <w:jc w:val="center"/>
        <w:rPr>
          <w:rFonts w:ascii="Arial" w:eastAsia="Arial" w:hAnsi="Arial" w:cs="Arial"/>
          <w:b/>
          <w:bCs/>
          <w:color w:val="auto"/>
          <w:sz w:val="22"/>
          <w:szCs w:val="22"/>
        </w:rPr>
      </w:pPr>
      <w:r w:rsidRPr="004829AF">
        <w:rPr>
          <w:rFonts w:ascii="Arial" w:eastAsia="Arial" w:hAnsi="Arial" w:cs="Arial"/>
          <w:b/>
          <w:bCs/>
          <w:color w:val="auto"/>
          <w:sz w:val="22"/>
          <w:szCs w:val="22"/>
        </w:rPr>
        <w:t>ANDRÉS CASTRO FRANCO</w:t>
      </w:r>
    </w:p>
    <w:p w14:paraId="5BA5B671" w14:textId="13151282" w:rsidR="00E041EA" w:rsidRPr="004829AF" w:rsidRDefault="006B6EED" w:rsidP="00210FEA">
      <w:pPr>
        <w:pStyle w:val="Ttulo"/>
        <w:spacing w:line="240" w:lineRule="auto"/>
        <w:jc w:val="center"/>
        <w:rPr>
          <w:rFonts w:ascii="Arial" w:eastAsia="Arial" w:hAnsi="Arial" w:cs="Arial"/>
          <w:color w:val="auto"/>
          <w:sz w:val="22"/>
          <w:szCs w:val="22"/>
        </w:rPr>
      </w:pPr>
      <w:r w:rsidRPr="004829AF">
        <w:rPr>
          <w:rFonts w:ascii="Arial" w:eastAsia="Arial" w:hAnsi="Arial" w:cs="Arial"/>
          <w:color w:val="auto"/>
          <w:sz w:val="22"/>
          <w:szCs w:val="22"/>
        </w:rPr>
        <w:t>Contralor de Bogotá</w:t>
      </w:r>
      <w:r w:rsidR="733C5381" w:rsidRPr="004829AF">
        <w:rPr>
          <w:rFonts w:ascii="Arial" w:eastAsia="Arial" w:hAnsi="Arial" w:cs="Arial"/>
          <w:color w:val="auto"/>
          <w:sz w:val="22"/>
          <w:szCs w:val="22"/>
        </w:rPr>
        <w:t xml:space="preserve"> D.C.</w:t>
      </w:r>
    </w:p>
    <w:p w14:paraId="7F54EF34" w14:textId="5E683825" w:rsidR="00E041EA" w:rsidRDefault="00E041EA" w:rsidP="00210FEA">
      <w:pPr>
        <w:pStyle w:val="Ttulo"/>
        <w:spacing w:line="240" w:lineRule="auto"/>
        <w:jc w:val="center"/>
        <w:rPr>
          <w:rFonts w:ascii="Arial" w:eastAsia="Arial" w:hAnsi="Arial" w:cs="Arial"/>
          <w:color w:val="auto"/>
          <w:sz w:val="22"/>
          <w:szCs w:val="22"/>
        </w:rPr>
      </w:pPr>
    </w:p>
    <w:p w14:paraId="5F3EBE54" w14:textId="77777777" w:rsidR="00210FEA" w:rsidRPr="00210FEA" w:rsidRDefault="00210FEA" w:rsidP="00210FEA"/>
    <w:p w14:paraId="069813D5" w14:textId="50F70E5B" w:rsidR="00E041EA" w:rsidRPr="004829AF" w:rsidRDefault="006B6EED" w:rsidP="00210FEA">
      <w:pPr>
        <w:widowControl w:val="0"/>
        <w:spacing w:after="0" w:line="240" w:lineRule="auto"/>
        <w:contextualSpacing/>
        <w:jc w:val="center"/>
        <w:rPr>
          <w:rFonts w:ascii="Arial" w:eastAsia="Arial" w:hAnsi="Arial" w:cs="Arial"/>
          <w:b/>
          <w:bCs/>
        </w:rPr>
      </w:pPr>
      <w:r w:rsidRPr="004829AF">
        <w:rPr>
          <w:rFonts w:ascii="Arial" w:eastAsia="Arial" w:hAnsi="Arial" w:cs="Arial"/>
          <w:b/>
          <w:bCs/>
        </w:rPr>
        <w:t>PATRICIA DUQUE CRUZ</w:t>
      </w:r>
    </w:p>
    <w:p w14:paraId="133D8482" w14:textId="1FFD0617" w:rsidR="00E041EA" w:rsidRPr="004829AF" w:rsidRDefault="006B6EED" w:rsidP="00210FEA">
      <w:pPr>
        <w:pStyle w:val="Ttulo"/>
        <w:spacing w:line="240" w:lineRule="auto"/>
        <w:jc w:val="center"/>
        <w:rPr>
          <w:rFonts w:ascii="Arial" w:eastAsia="Arial" w:hAnsi="Arial" w:cs="Arial"/>
          <w:color w:val="auto"/>
          <w:sz w:val="22"/>
          <w:szCs w:val="22"/>
        </w:rPr>
      </w:pPr>
      <w:r w:rsidRPr="004829AF">
        <w:rPr>
          <w:rFonts w:ascii="Arial" w:eastAsia="Arial" w:hAnsi="Arial" w:cs="Arial"/>
          <w:color w:val="auto"/>
          <w:sz w:val="22"/>
          <w:szCs w:val="22"/>
        </w:rPr>
        <w:t>Contralora Auxiliar</w:t>
      </w:r>
      <w:r w:rsidR="00C51749" w:rsidRPr="004829AF">
        <w:rPr>
          <w:rFonts w:ascii="Arial" w:eastAsia="Arial" w:hAnsi="Arial" w:cs="Arial"/>
          <w:color w:val="auto"/>
          <w:sz w:val="22"/>
          <w:szCs w:val="22"/>
        </w:rPr>
        <w:t xml:space="preserve"> de Bogotá, D.C.</w:t>
      </w:r>
    </w:p>
    <w:p w14:paraId="5501514D" w14:textId="05188305" w:rsidR="0007287E" w:rsidRDefault="0007287E" w:rsidP="00210FEA">
      <w:pPr>
        <w:pStyle w:val="Ttulo"/>
        <w:spacing w:line="240" w:lineRule="auto"/>
        <w:jc w:val="center"/>
        <w:rPr>
          <w:rFonts w:ascii="Arial" w:eastAsia="Arial" w:hAnsi="Arial" w:cs="Arial"/>
          <w:color w:val="auto"/>
          <w:sz w:val="22"/>
          <w:szCs w:val="22"/>
        </w:rPr>
      </w:pPr>
    </w:p>
    <w:p w14:paraId="18671CE1" w14:textId="77777777" w:rsidR="00210FEA" w:rsidRPr="00210FEA" w:rsidRDefault="00210FEA" w:rsidP="00210FEA"/>
    <w:p w14:paraId="34B1136F" w14:textId="77777777" w:rsidR="00145129" w:rsidRPr="004829AF" w:rsidRDefault="00145129" w:rsidP="00210FEA">
      <w:pPr>
        <w:tabs>
          <w:tab w:val="center" w:pos="4419"/>
          <w:tab w:val="right" w:pos="8838"/>
        </w:tabs>
        <w:spacing w:after="0" w:line="240" w:lineRule="auto"/>
        <w:ind w:right="-1"/>
        <w:contextualSpacing/>
        <w:jc w:val="center"/>
        <w:rPr>
          <w:rFonts w:ascii="Arial" w:hAnsi="Arial" w:cs="Arial"/>
          <w:b/>
          <w:bCs/>
          <w:iCs/>
        </w:rPr>
      </w:pPr>
      <w:r w:rsidRPr="004829AF">
        <w:rPr>
          <w:rFonts w:ascii="Arial" w:hAnsi="Arial" w:cs="Arial"/>
          <w:b/>
          <w:bCs/>
          <w:iCs/>
        </w:rPr>
        <w:t>PLINIO ALEJANDRO BERNAL RAMÍREZ</w:t>
      </w:r>
    </w:p>
    <w:p w14:paraId="0843669D" w14:textId="12D34ED5" w:rsidR="00145129" w:rsidRPr="004829AF" w:rsidRDefault="00145129" w:rsidP="00210FEA">
      <w:pPr>
        <w:tabs>
          <w:tab w:val="center" w:pos="4419"/>
          <w:tab w:val="right" w:pos="8838"/>
        </w:tabs>
        <w:spacing w:after="0" w:line="240" w:lineRule="auto"/>
        <w:ind w:right="-1"/>
        <w:contextualSpacing/>
        <w:jc w:val="center"/>
        <w:rPr>
          <w:rFonts w:ascii="Arial" w:hAnsi="Arial" w:cs="Arial"/>
          <w:b/>
          <w:i/>
        </w:rPr>
      </w:pPr>
      <w:r w:rsidRPr="004829AF">
        <w:rPr>
          <w:rFonts w:ascii="Arial" w:hAnsi="Arial" w:cs="Arial"/>
          <w:iCs/>
        </w:rPr>
        <w:t>Responsable Proceso</w:t>
      </w:r>
    </w:p>
    <w:p w14:paraId="1CC4597C" w14:textId="77777777" w:rsidR="00145129" w:rsidRPr="004829AF" w:rsidRDefault="00145129" w:rsidP="00210FEA">
      <w:pPr>
        <w:tabs>
          <w:tab w:val="center" w:pos="4419"/>
          <w:tab w:val="right" w:pos="8838"/>
        </w:tabs>
        <w:spacing w:after="0" w:line="240" w:lineRule="auto"/>
        <w:ind w:right="-1"/>
        <w:contextualSpacing/>
        <w:jc w:val="center"/>
        <w:rPr>
          <w:rFonts w:ascii="Arial" w:hAnsi="Arial" w:cs="Arial"/>
          <w:bCs/>
          <w:iCs/>
        </w:rPr>
      </w:pPr>
      <w:r w:rsidRPr="004829AF">
        <w:rPr>
          <w:rFonts w:ascii="Arial" w:hAnsi="Arial" w:cs="Arial"/>
          <w:bCs/>
          <w:iCs/>
        </w:rPr>
        <w:t>Proceso Estudios de Economía y Política Pública</w:t>
      </w:r>
    </w:p>
    <w:p w14:paraId="33A9ADF8" w14:textId="4F83F4EE" w:rsidR="00145129" w:rsidRPr="004829AF" w:rsidRDefault="00145129" w:rsidP="00210FEA">
      <w:pPr>
        <w:tabs>
          <w:tab w:val="center" w:pos="4419"/>
          <w:tab w:val="right" w:pos="8838"/>
        </w:tabs>
        <w:spacing w:after="0" w:line="240" w:lineRule="auto"/>
        <w:ind w:right="-1"/>
        <w:contextualSpacing/>
        <w:jc w:val="center"/>
        <w:rPr>
          <w:rFonts w:ascii="Arial" w:hAnsi="Arial" w:cs="Arial"/>
          <w:iCs/>
        </w:rPr>
      </w:pPr>
      <w:r w:rsidRPr="004829AF">
        <w:rPr>
          <w:rFonts w:ascii="Arial" w:hAnsi="Arial" w:cs="Arial"/>
          <w:iCs/>
        </w:rPr>
        <w:t>Director Estudios de Economía y Política Pública</w:t>
      </w:r>
    </w:p>
    <w:p w14:paraId="51A6F416" w14:textId="46CB90D8" w:rsidR="00145129" w:rsidRDefault="00145129" w:rsidP="00210FEA">
      <w:pPr>
        <w:tabs>
          <w:tab w:val="center" w:pos="4419"/>
          <w:tab w:val="right" w:pos="8838"/>
        </w:tabs>
        <w:spacing w:after="0" w:line="240" w:lineRule="auto"/>
        <w:ind w:right="-1"/>
        <w:contextualSpacing/>
        <w:jc w:val="center"/>
        <w:rPr>
          <w:rFonts w:ascii="Arial" w:hAnsi="Arial" w:cs="Arial"/>
          <w:iCs/>
        </w:rPr>
      </w:pPr>
    </w:p>
    <w:p w14:paraId="0A8095A6" w14:textId="77777777" w:rsidR="00210FEA" w:rsidRPr="004829AF" w:rsidRDefault="00210FEA" w:rsidP="00210FEA">
      <w:pPr>
        <w:tabs>
          <w:tab w:val="center" w:pos="4419"/>
          <w:tab w:val="right" w:pos="8838"/>
        </w:tabs>
        <w:spacing w:after="0" w:line="240" w:lineRule="auto"/>
        <w:ind w:right="-1"/>
        <w:contextualSpacing/>
        <w:jc w:val="center"/>
        <w:rPr>
          <w:rFonts w:ascii="Arial" w:hAnsi="Arial" w:cs="Arial"/>
          <w:iCs/>
        </w:rPr>
      </w:pPr>
    </w:p>
    <w:p w14:paraId="0CEEC3BA" w14:textId="77777777" w:rsidR="00145129" w:rsidRPr="004829AF" w:rsidRDefault="00145129" w:rsidP="00210FEA">
      <w:pPr>
        <w:tabs>
          <w:tab w:val="center" w:pos="4419"/>
          <w:tab w:val="right" w:pos="8838"/>
        </w:tabs>
        <w:spacing w:after="0" w:line="240" w:lineRule="auto"/>
        <w:ind w:right="-1"/>
        <w:contextualSpacing/>
        <w:jc w:val="center"/>
        <w:rPr>
          <w:rFonts w:ascii="Arial" w:hAnsi="Arial" w:cs="Arial"/>
          <w:b/>
        </w:rPr>
      </w:pPr>
      <w:r w:rsidRPr="004829AF">
        <w:rPr>
          <w:rFonts w:ascii="Arial" w:hAnsi="Arial" w:cs="Arial"/>
          <w:b/>
        </w:rPr>
        <w:t>CARLOS EDUARDO MALDONADO GRANADOS</w:t>
      </w:r>
    </w:p>
    <w:p w14:paraId="3ED77C8E" w14:textId="28E89DBC" w:rsidR="00145129" w:rsidRPr="004829AF" w:rsidRDefault="00145129" w:rsidP="00210FEA">
      <w:pPr>
        <w:tabs>
          <w:tab w:val="center" w:pos="4419"/>
          <w:tab w:val="right" w:pos="8838"/>
        </w:tabs>
        <w:spacing w:after="0" w:line="240" w:lineRule="auto"/>
        <w:ind w:right="-1"/>
        <w:contextualSpacing/>
        <w:jc w:val="center"/>
        <w:rPr>
          <w:rFonts w:ascii="Arial" w:hAnsi="Arial" w:cs="Arial"/>
        </w:rPr>
      </w:pPr>
      <w:r w:rsidRPr="004829AF">
        <w:rPr>
          <w:rFonts w:ascii="Arial" w:hAnsi="Arial" w:cs="Arial"/>
        </w:rPr>
        <w:t>Subdirector de Estadística y Análisis Presupuestal y Financiero</w:t>
      </w:r>
    </w:p>
    <w:p w14:paraId="6BD22016" w14:textId="01F9B95B" w:rsidR="00145129" w:rsidRDefault="00145129" w:rsidP="00210FEA">
      <w:pPr>
        <w:tabs>
          <w:tab w:val="center" w:pos="4419"/>
          <w:tab w:val="right" w:pos="8838"/>
        </w:tabs>
        <w:spacing w:after="0" w:line="240" w:lineRule="auto"/>
        <w:ind w:right="-1"/>
        <w:contextualSpacing/>
        <w:jc w:val="center"/>
        <w:rPr>
          <w:rFonts w:ascii="Arial" w:hAnsi="Arial" w:cs="Arial"/>
          <w:b/>
        </w:rPr>
      </w:pPr>
    </w:p>
    <w:p w14:paraId="64488670" w14:textId="77777777" w:rsidR="00210FEA" w:rsidRPr="004829AF" w:rsidRDefault="00210FEA" w:rsidP="00210FEA">
      <w:pPr>
        <w:tabs>
          <w:tab w:val="center" w:pos="4419"/>
          <w:tab w:val="right" w:pos="8838"/>
        </w:tabs>
        <w:spacing w:after="0" w:line="240" w:lineRule="auto"/>
        <w:ind w:right="-1"/>
        <w:contextualSpacing/>
        <w:jc w:val="center"/>
        <w:rPr>
          <w:rFonts w:ascii="Arial" w:hAnsi="Arial" w:cs="Arial"/>
          <w:b/>
        </w:rPr>
      </w:pPr>
    </w:p>
    <w:p w14:paraId="7725D749" w14:textId="77777777" w:rsidR="00145129" w:rsidRPr="004829AF" w:rsidRDefault="00145129" w:rsidP="00210FEA">
      <w:pPr>
        <w:tabs>
          <w:tab w:val="center" w:pos="4419"/>
          <w:tab w:val="right" w:pos="8838"/>
        </w:tabs>
        <w:spacing w:after="0" w:line="240" w:lineRule="auto"/>
        <w:ind w:right="-1"/>
        <w:contextualSpacing/>
        <w:jc w:val="center"/>
        <w:rPr>
          <w:rFonts w:ascii="Arial" w:hAnsi="Arial" w:cs="Arial"/>
          <w:b/>
        </w:rPr>
      </w:pPr>
      <w:r w:rsidRPr="004829AF">
        <w:rPr>
          <w:rFonts w:ascii="Arial" w:hAnsi="Arial" w:cs="Arial"/>
          <w:b/>
        </w:rPr>
        <w:t>CARMEN ALDANA GAVIRIA</w:t>
      </w:r>
    </w:p>
    <w:p w14:paraId="01C10FEC" w14:textId="77777777" w:rsidR="00145129" w:rsidRPr="004829AF" w:rsidRDefault="00145129" w:rsidP="00210FEA">
      <w:pPr>
        <w:tabs>
          <w:tab w:val="center" w:pos="4419"/>
          <w:tab w:val="right" w:pos="8838"/>
        </w:tabs>
        <w:spacing w:after="0" w:line="240" w:lineRule="auto"/>
        <w:ind w:right="-1"/>
        <w:contextualSpacing/>
        <w:jc w:val="center"/>
        <w:rPr>
          <w:rFonts w:ascii="Arial" w:hAnsi="Arial" w:cs="Arial"/>
        </w:rPr>
      </w:pPr>
      <w:r w:rsidRPr="004829AF">
        <w:rPr>
          <w:rFonts w:ascii="Arial" w:hAnsi="Arial" w:cs="Arial"/>
        </w:rPr>
        <w:t>Subdirectora de Estudios Económicos y Fiscales</w:t>
      </w:r>
    </w:p>
    <w:p w14:paraId="668C82B6" w14:textId="4D5A613D" w:rsidR="00145129" w:rsidRDefault="00145129" w:rsidP="00210FEA">
      <w:pPr>
        <w:tabs>
          <w:tab w:val="center" w:pos="4419"/>
          <w:tab w:val="right" w:pos="8838"/>
        </w:tabs>
        <w:spacing w:after="0" w:line="240" w:lineRule="auto"/>
        <w:ind w:right="-1"/>
        <w:contextualSpacing/>
        <w:jc w:val="center"/>
        <w:rPr>
          <w:rFonts w:ascii="Arial" w:hAnsi="Arial" w:cs="Arial"/>
          <w:b/>
        </w:rPr>
      </w:pPr>
    </w:p>
    <w:p w14:paraId="1F5136E1" w14:textId="77777777" w:rsidR="00210FEA" w:rsidRPr="004829AF" w:rsidRDefault="00210FEA" w:rsidP="00210FEA">
      <w:pPr>
        <w:tabs>
          <w:tab w:val="center" w:pos="4419"/>
          <w:tab w:val="right" w:pos="8838"/>
        </w:tabs>
        <w:spacing w:after="0" w:line="240" w:lineRule="auto"/>
        <w:ind w:right="-1"/>
        <w:contextualSpacing/>
        <w:jc w:val="center"/>
        <w:rPr>
          <w:rFonts w:ascii="Arial" w:hAnsi="Arial" w:cs="Arial"/>
          <w:b/>
        </w:rPr>
      </w:pPr>
    </w:p>
    <w:p w14:paraId="377F5FE1" w14:textId="77777777" w:rsidR="00145129" w:rsidRPr="004829AF" w:rsidRDefault="00145129" w:rsidP="00210FEA">
      <w:pPr>
        <w:tabs>
          <w:tab w:val="center" w:pos="4419"/>
          <w:tab w:val="right" w:pos="8838"/>
        </w:tabs>
        <w:spacing w:after="0" w:line="240" w:lineRule="auto"/>
        <w:ind w:right="-1"/>
        <w:contextualSpacing/>
        <w:jc w:val="center"/>
        <w:rPr>
          <w:rFonts w:ascii="Arial" w:hAnsi="Arial" w:cs="Arial"/>
          <w:b/>
        </w:rPr>
      </w:pPr>
      <w:r w:rsidRPr="004829AF">
        <w:rPr>
          <w:rFonts w:ascii="Arial" w:hAnsi="Arial" w:cs="Arial"/>
          <w:b/>
        </w:rPr>
        <w:t>INGRID RUSINQUE OSORIO</w:t>
      </w:r>
    </w:p>
    <w:p w14:paraId="2C8E0A77" w14:textId="77777777" w:rsidR="00145129" w:rsidRPr="004829AF" w:rsidRDefault="00145129" w:rsidP="00210FEA">
      <w:pPr>
        <w:tabs>
          <w:tab w:val="center" w:pos="4419"/>
          <w:tab w:val="right" w:pos="8838"/>
        </w:tabs>
        <w:spacing w:after="0" w:line="240" w:lineRule="auto"/>
        <w:ind w:right="-1"/>
        <w:contextualSpacing/>
        <w:jc w:val="center"/>
        <w:rPr>
          <w:rFonts w:ascii="Arial" w:hAnsi="Arial" w:cs="Arial"/>
        </w:rPr>
      </w:pPr>
      <w:r w:rsidRPr="004829AF">
        <w:rPr>
          <w:rFonts w:ascii="Arial" w:hAnsi="Arial" w:cs="Arial"/>
        </w:rPr>
        <w:t>Subdirectora de Evaluación de Política Pública</w:t>
      </w:r>
    </w:p>
    <w:p w14:paraId="74981FC2" w14:textId="09B327CA" w:rsidR="003E71EC" w:rsidRDefault="003E71EC" w:rsidP="00210FEA">
      <w:pPr>
        <w:spacing w:after="0" w:line="240" w:lineRule="auto"/>
        <w:contextualSpacing/>
        <w:jc w:val="center"/>
        <w:rPr>
          <w:rFonts w:ascii="Arial" w:hAnsi="Arial" w:cs="Arial"/>
        </w:rPr>
      </w:pPr>
    </w:p>
    <w:p w14:paraId="390A1FE3" w14:textId="77777777" w:rsidR="00210FEA" w:rsidRPr="004829AF" w:rsidRDefault="00210FEA" w:rsidP="00210FEA">
      <w:pPr>
        <w:spacing w:after="0" w:line="240" w:lineRule="auto"/>
        <w:contextualSpacing/>
        <w:jc w:val="center"/>
        <w:rPr>
          <w:rFonts w:ascii="Arial" w:hAnsi="Arial" w:cs="Arial"/>
        </w:rPr>
      </w:pPr>
    </w:p>
    <w:p w14:paraId="325AD260" w14:textId="42292B8E" w:rsidR="003E71EC" w:rsidRPr="004829AF" w:rsidRDefault="009A782E" w:rsidP="00210FEA">
      <w:pPr>
        <w:spacing w:after="0" w:line="240" w:lineRule="auto"/>
        <w:contextualSpacing/>
        <w:jc w:val="center"/>
        <w:rPr>
          <w:rFonts w:ascii="Arial" w:hAnsi="Arial" w:cs="Arial"/>
          <w:b/>
          <w:bCs/>
        </w:rPr>
      </w:pPr>
      <w:r w:rsidRPr="004829AF">
        <w:rPr>
          <w:rFonts w:ascii="Arial" w:hAnsi="Arial" w:cs="Arial"/>
          <w:b/>
          <w:bCs/>
        </w:rPr>
        <w:t>JAIME NOY FONSECA</w:t>
      </w:r>
    </w:p>
    <w:p w14:paraId="4078BC28" w14:textId="6B87DC20" w:rsidR="009A782E" w:rsidRPr="004829AF" w:rsidRDefault="009A782E" w:rsidP="00210FEA">
      <w:pPr>
        <w:spacing w:after="0" w:line="240" w:lineRule="auto"/>
        <w:contextualSpacing/>
        <w:jc w:val="center"/>
        <w:rPr>
          <w:rFonts w:ascii="Arial" w:hAnsi="Arial" w:cs="Arial"/>
        </w:rPr>
      </w:pPr>
      <w:r w:rsidRPr="004829AF">
        <w:rPr>
          <w:rFonts w:ascii="Arial" w:hAnsi="Arial" w:cs="Arial"/>
        </w:rPr>
        <w:t xml:space="preserve">Profesional Dirección de </w:t>
      </w:r>
      <w:r w:rsidRPr="004829AF">
        <w:rPr>
          <w:rFonts w:ascii="Arial" w:hAnsi="Arial" w:cs="Arial"/>
          <w:iCs/>
        </w:rPr>
        <w:t>Economía y Política Pública</w:t>
      </w:r>
    </w:p>
    <w:p w14:paraId="40542E6D" w14:textId="54762772" w:rsidR="003E71EC" w:rsidRDefault="003E71EC" w:rsidP="00210FEA">
      <w:pPr>
        <w:spacing w:after="0" w:line="240" w:lineRule="auto"/>
        <w:contextualSpacing/>
        <w:jc w:val="center"/>
        <w:rPr>
          <w:rFonts w:ascii="Arial" w:hAnsi="Arial" w:cs="Arial"/>
        </w:rPr>
      </w:pPr>
    </w:p>
    <w:p w14:paraId="53D43467" w14:textId="77777777" w:rsidR="00210FEA" w:rsidRPr="004829AF" w:rsidRDefault="00210FEA" w:rsidP="00210FEA">
      <w:pPr>
        <w:spacing w:after="0" w:line="240" w:lineRule="auto"/>
        <w:contextualSpacing/>
        <w:jc w:val="center"/>
        <w:rPr>
          <w:rFonts w:ascii="Arial" w:hAnsi="Arial" w:cs="Arial"/>
        </w:rPr>
      </w:pPr>
    </w:p>
    <w:p w14:paraId="69511D6C" w14:textId="62329B63" w:rsidR="00980A62" w:rsidRDefault="00346008" w:rsidP="00210FEA">
      <w:pPr>
        <w:pStyle w:val="Ttulo"/>
        <w:spacing w:line="240" w:lineRule="auto"/>
        <w:jc w:val="center"/>
        <w:rPr>
          <w:rFonts w:ascii="Arial" w:eastAsia="Arial" w:hAnsi="Arial" w:cs="Arial"/>
          <w:color w:val="auto"/>
          <w:sz w:val="22"/>
          <w:szCs w:val="22"/>
        </w:rPr>
      </w:pPr>
      <w:r w:rsidRPr="004829AF">
        <w:rPr>
          <w:rFonts w:ascii="Arial" w:eastAsia="Arial" w:hAnsi="Arial" w:cs="Arial"/>
          <w:color w:val="auto"/>
          <w:sz w:val="22"/>
          <w:szCs w:val="22"/>
        </w:rPr>
        <w:t xml:space="preserve">Bogotá D.C, </w:t>
      </w:r>
      <w:r w:rsidR="00022776" w:rsidRPr="004829AF">
        <w:rPr>
          <w:rFonts w:ascii="Arial" w:eastAsia="Arial" w:hAnsi="Arial" w:cs="Arial"/>
          <w:color w:val="auto"/>
          <w:sz w:val="22"/>
          <w:szCs w:val="22"/>
        </w:rPr>
        <w:t xml:space="preserve">mayo </w:t>
      </w:r>
      <w:r w:rsidR="00A82D83" w:rsidRPr="004829AF">
        <w:rPr>
          <w:rFonts w:ascii="Arial" w:eastAsia="Arial" w:hAnsi="Arial" w:cs="Arial"/>
          <w:color w:val="auto"/>
          <w:sz w:val="22"/>
          <w:szCs w:val="22"/>
        </w:rPr>
        <w:t>de 2021</w:t>
      </w:r>
    </w:p>
    <w:p w14:paraId="4A8003E6" w14:textId="77777777" w:rsidR="00980A62" w:rsidRDefault="00980A62">
      <w:pPr>
        <w:rPr>
          <w:rFonts w:ascii="Arial" w:eastAsia="Arial" w:hAnsi="Arial" w:cs="Arial"/>
          <w:spacing w:val="-10"/>
          <w:kern w:val="28"/>
        </w:rPr>
      </w:pPr>
      <w:r>
        <w:rPr>
          <w:rFonts w:ascii="Arial" w:eastAsia="Arial" w:hAnsi="Arial" w:cs="Arial"/>
        </w:rPr>
        <w:br w:type="page"/>
      </w:r>
    </w:p>
    <w:p w14:paraId="3887AA45" w14:textId="2C226DB7" w:rsidR="00E041EA" w:rsidRDefault="006B6EED" w:rsidP="00210FEA">
      <w:pPr>
        <w:spacing w:after="0" w:line="240" w:lineRule="auto"/>
        <w:contextualSpacing/>
        <w:jc w:val="center"/>
        <w:rPr>
          <w:rFonts w:ascii="Arial" w:hAnsi="Arial" w:cs="Arial"/>
          <w:b/>
        </w:rPr>
      </w:pPr>
      <w:r w:rsidRPr="004829AF">
        <w:rPr>
          <w:rFonts w:ascii="Arial" w:hAnsi="Arial" w:cs="Arial"/>
          <w:b/>
        </w:rPr>
        <w:lastRenderedPageBreak/>
        <w:t>ÍNDICE TEMÁTICO</w:t>
      </w:r>
    </w:p>
    <w:p w14:paraId="5A7CF1FD" w14:textId="065C6CB4" w:rsidR="000650FA" w:rsidRDefault="000650FA" w:rsidP="00210FEA">
      <w:pPr>
        <w:spacing w:after="0" w:line="240" w:lineRule="auto"/>
        <w:contextualSpacing/>
        <w:jc w:val="center"/>
        <w:rPr>
          <w:rFonts w:ascii="Arial" w:hAnsi="Arial" w:cs="Arial"/>
          <w:b/>
        </w:rPr>
      </w:pPr>
    </w:p>
    <w:p w14:paraId="6D31C1FD" w14:textId="2EFC9905" w:rsidR="00980A62" w:rsidRDefault="00980A62">
      <w:pPr>
        <w:pStyle w:val="TDC1"/>
        <w:tabs>
          <w:tab w:val="right" w:leader="dot" w:pos="9394"/>
        </w:tabs>
        <w:rPr>
          <w:rFonts w:asciiTheme="minorHAnsi" w:eastAsiaTheme="minorEastAsia" w:hAnsiTheme="minorHAnsi" w:cstheme="minorBidi"/>
          <w:b w:val="0"/>
          <w:noProof/>
          <w:sz w:val="22"/>
          <w:lang w:val="es-MX" w:eastAsia="es-MX"/>
        </w:rPr>
      </w:pPr>
      <w:r>
        <w:rPr>
          <w:rFonts w:cs="Arial"/>
          <w:b w:val="0"/>
        </w:rPr>
        <w:fldChar w:fldCharType="begin"/>
      </w:r>
      <w:r>
        <w:rPr>
          <w:rFonts w:cs="Arial"/>
          <w:b w:val="0"/>
        </w:rPr>
        <w:instrText xml:space="preserve"> TOC \o "1-3" \h \z \u </w:instrText>
      </w:r>
      <w:r>
        <w:rPr>
          <w:rFonts w:cs="Arial"/>
          <w:b w:val="0"/>
        </w:rPr>
        <w:fldChar w:fldCharType="separate"/>
      </w:r>
      <w:hyperlink w:anchor="_Toc72490257" w:history="1">
        <w:r w:rsidRPr="00C64AD2">
          <w:rPr>
            <w:rStyle w:val="Hipervnculo"/>
            <w:noProof/>
          </w:rPr>
          <w:t>INTRODUCCIÓN</w:t>
        </w:r>
        <w:r>
          <w:rPr>
            <w:noProof/>
            <w:webHidden/>
          </w:rPr>
          <w:tab/>
        </w:r>
        <w:r>
          <w:rPr>
            <w:noProof/>
            <w:webHidden/>
          </w:rPr>
          <w:fldChar w:fldCharType="begin"/>
        </w:r>
        <w:r>
          <w:rPr>
            <w:noProof/>
            <w:webHidden/>
          </w:rPr>
          <w:instrText xml:space="preserve"> PAGEREF _Toc72490257 \h </w:instrText>
        </w:r>
        <w:r>
          <w:rPr>
            <w:noProof/>
            <w:webHidden/>
          </w:rPr>
        </w:r>
        <w:r>
          <w:rPr>
            <w:noProof/>
            <w:webHidden/>
          </w:rPr>
          <w:fldChar w:fldCharType="separate"/>
        </w:r>
        <w:r>
          <w:rPr>
            <w:noProof/>
            <w:webHidden/>
          </w:rPr>
          <w:t>2</w:t>
        </w:r>
        <w:r>
          <w:rPr>
            <w:noProof/>
            <w:webHidden/>
          </w:rPr>
          <w:fldChar w:fldCharType="end"/>
        </w:r>
      </w:hyperlink>
    </w:p>
    <w:p w14:paraId="28EBFE59" w14:textId="78F7CD3E" w:rsidR="00980A62" w:rsidRDefault="002F34F4">
      <w:pPr>
        <w:pStyle w:val="TDC1"/>
        <w:tabs>
          <w:tab w:val="right" w:leader="dot" w:pos="9394"/>
        </w:tabs>
        <w:rPr>
          <w:rFonts w:asciiTheme="minorHAnsi" w:eastAsiaTheme="minorEastAsia" w:hAnsiTheme="minorHAnsi" w:cstheme="minorBidi"/>
          <w:b w:val="0"/>
          <w:noProof/>
          <w:sz w:val="22"/>
          <w:lang w:val="es-MX" w:eastAsia="es-MX"/>
        </w:rPr>
      </w:pPr>
      <w:hyperlink w:anchor="_Toc72490258" w:history="1">
        <w:r w:rsidR="00980A62" w:rsidRPr="00C64AD2">
          <w:rPr>
            <w:rStyle w:val="Hipervnculo"/>
            <w:noProof/>
          </w:rPr>
          <w:t>PROCESO DE ESTUDIOS DE ECONOMÍA Y POLÍTICA PÚBLICA</w:t>
        </w:r>
        <w:r w:rsidR="00980A62">
          <w:rPr>
            <w:noProof/>
            <w:webHidden/>
          </w:rPr>
          <w:tab/>
        </w:r>
        <w:r w:rsidR="00980A62">
          <w:rPr>
            <w:noProof/>
            <w:webHidden/>
          </w:rPr>
          <w:fldChar w:fldCharType="begin"/>
        </w:r>
        <w:r w:rsidR="00980A62">
          <w:rPr>
            <w:noProof/>
            <w:webHidden/>
          </w:rPr>
          <w:instrText xml:space="preserve"> PAGEREF _Toc72490258 \h </w:instrText>
        </w:r>
        <w:r w:rsidR="00980A62">
          <w:rPr>
            <w:noProof/>
            <w:webHidden/>
          </w:rPr>
        </w:r>
        <w:r w:rsidR="00980A62">
          <w:rPr>
            <w:noProof/>
            <w:webHidden/>
          </w:rPr>
          <w:fldChar w:fldCharType="separate"/>
        </w:r>
        <w:r w:rsidR="00980A62">
          <w:rPr>
            <w:noProof/>
            <w:webHidden/>
          </w:rPr>
          <w:t>3</w:t>
        </w:r>
        <w:r w:rsidR="00980A62">
          <w:rPr>
            <w:noProof/>
            <w:webHidden/>
          </w:rPr>
          <w:fldChar w:fldCharType="end"/>
        </w:r>
      </w:hyperlink>
    </w:p>
    <w:p w14:paraId="0089647E" w14:textId="13D45374" w:rsidR="00980A62" w:rsidRDefault="002F34F4">
      <w:pPr>
        <w:pStyle w:val="TDC2"/>
        <w:rPr>
          <w:rFonts w:asciiTheme="minorHAnsi" w:eastAsiaTheme="minorEastAsia" w:hAnsiTheme="minorHAnsi" w:cstheme="minorBidi"/>
          <w:b w:val="0"/>
          <w:noProof/>
          <w:sz w:val="22"/>
          <w:lang w:val="es-MX" w:eastAsia="es-MX"/>
        </w:rPr>
      </w:pPr>
      <w:hyperlink w:anchor="_Toc72490259" w:history="1">
        <w:r w:rsidR="00980A62" w:rsidRPr="00C64AD2">
          <w:rPr>
            <w:rStyle w:val="Hipervnculo"/>
            <w:noProof/>
          </w:rPr>
          <w:t>MATERIALIDAD</w:t>
        </w:r>
        <w:r w:rsidR="00980A62">
          <w:rPr>
            <w:noProof/>
            <w:webHidden/>
          </w:rPr>
          <w:tab/>
        </w:r>
        <w:r w:rsidR="00980A62">
          <w:rPr>
            <w:noProof/>
            <w:webHidden/>
          </w:rPr>
          <w:fldChar w:fldCharType="begin"/>
        </w:r>
        <w:r w:rsidR="00980A62">
          <w:rPr>
            <w:noProof/>
            <w:webHidden/>
          </w:rPr>
          <w:instrText xml:space="preserve"> PAGEREF _Toc72490259 \h </w:instrText>
        </w:r>
        <w:r w:rsidR="00980A62">
          <w:rPr>
            <w:noProof/>
            <w:webHidden/>
          </w:rPr>
        </w:r>
        <w:r w:rsidR="00980A62">
          <w:rPr>
            <w:noProof/>
            <w:webHidden/>
          </w:rPr>
          <w:fldChar w:fldCharType="separate"/>
        </w:r>
        <w:r w:rsidR="00980A62">
          <w:rPr>
            <w:noProof/>
            <w:webHidden/>
          </w:rPr>
          <w:t>3</w:t>
        </w:r>
        <w:r w:rsidR="00980A62">
          <w:rPr>
            <w:noProof/>
            <w:webHidden/>
          </w:rPr>
          <w:fldChar w:fldCharType="end"/>
        </w:r>
      </w:hyperlink>
    </w:p>
    <w:p w14:paraId="31E0E62E" w14:textId="53CC092E" w:rsidR="00980A62" w:rsidRDefault="002F34F4">
      <w:pPr>
        <w:pStyle w:val="TDC1"/>
        <w:tabs>
          <w:tab w:val="right" w:leader="dot" w:pos="9394"/>
        </w:tabs>
        <w:rPr>
          <w:rFonts w:asciiTheme="minorHAnsi" w:eastAsiaTheme="minorEastAsia" w:hAnsiTheme="minorHAnsi" w:cstheme="minorBidi"/>
          <w:b w:val="0"/>
          <w:noProof/>
          <w:sz w:val="22"/>
          <w:lang w:val="es-MX" w:eastAsia="es-MX"/>
        </w:rPr>
      </w:pPr>
      <w:hyperlink w:anchor="_Toc72490260" w:history="1">
        <w:r w:rsidR="00980A62" w:rsidRPr="00C64AD2">
          <w:rPr>
            <w:rStyle w:val="Hipervnculo"/>
            <w:noProof/>
          </w:rPr>
          <w:t>CAPÍTULO 2 DIMENSIÓN ECONÓMICA</w:t>
        </w:r>
        <w:r w:rsidR="00980A62">
          <w:rPr>
            <w:noProof/>
            <w:webHidden/>
          </w:rPr>
          <w:tab/>
        </w:r>
        <w:r w:rsidR="00980A62">
          <w:rPr>
            <w:noProof/>
            <w:webHidden/>
          </w:rPr>
          <w:fldChar w:fldCharType="begin"/>
        </w:r>
        <w:r w:rsidR="00980A62">
          <w:rPr>
            <w:noProof/>
            <w:webHidden/>
          </w:rPr>
          <w:instrText xml:space="preserve"> PAGEREF _Toc72490260 \h </w:instrText>
        </w:r>
        <w:r w:rsidR="00980A62">
          <w:rPr>
            <w:noProof/>
            <w:webHidden/>
          </w:rPr>
        </w:r>
        <w:r w:rsidR="00980A62">
          <w:rPr>
            <w:noProof/>
            <w:webHidden/>
          </w:rPr>
          <w:fldChar w:fldCharType="separate"/>
        </w:r>
        <w:r w:rsidR="00980A62">
          <w:rPr>
            <w:noProof/>
            <w:webHidden/>
          </w:rPr>
          <w:t>5</w:t>
        </w:r>
        <w:r w:rsidR="00980A62">
          <w:rPr>
            <w:noProof/>
            <w:webHidden/>
          </w:rPr>
          <w:fldChar w:fldCharType="end"/>
        </w:r>
      </w:hyperlink>
    </w:p>
    <w:p w14:paraId="1BEB333A" w14:textId="7A1B79A8" w:rsidR="00980A62" w:rsidRDefault="002F34F4">
      <w:pPr>
        <w:pStyle w:val="TDC1"/>
        <w:tabs>
          <w:tab w:val="right" w:leader="dot" w:pos="9394"/>
        </w:tabs>
        <w:rPr>
          <w:rFonts w:asciiTheme="minorHAnsi" w:eastAsiaTheme="minorEastAsia" w:hAnsiTheme="minorHAnsi" w:cstheme="minorBidi"/>
          <w:b w:val="0"/>
          <w:noProof/>
          <w:sz w:val="22"/>
          <w:lang w:val="es-MX" w:eastAsia="es-MX"/>
        </w:rPr>
      </w:pPr>
      <w:hyperlink w:anchor="_Toc72490261" w:history="1">
        <w:r w:rsidR="00980A62" w:rsidRPr="00C64AD2">
          <w:rPr>
            <w:rStyle w:val="Hipervnculo"/>
            <w:noProof/>
          </w:rPr>
          <w:t>PROCESO DE ESTUDIOS DE ECONOMÍA Y POLÍTICA PÚBLICA</w:t>
        </w:r>
        <w:r w:rsidR="00980A62">
          <w:rPr>
            <w:noProof/>
            <w:webHidden/>
          </w:rPr>
          <w:tab/>
        </w:r>
        <w:r w:rsidR="00980A62">
          <w:rPr>
            <w:noProof/>
            <w:webHidden/>
          </w:rPr>
          <w:fldChar w:fldCharType="begin"/>
        </w:r>
        <w:r w:rsidR="00980A62">
          <w:rPr>
            <w:noProof/>
            <w:webHidden/>
          </w:rPr>
          <w:instrText xml:space="preserve"> PAGEREF _Toc72490261 \h </w:instrText>
        </w:r>
        <w:r w:rsidR="00980A62">
          <w:rPr>
            <w:noProof/>
            <w:webHidden/>
          </w:rPr>
        </w:r>
        <w:r w:rsidR="00980A62">
          <w:rPr>
            <w:noProof/>
            <w:webHidden/>
          </w:rPr>
          <w:fldChar w:fldCharType="separate"/>
        </w:r>
        <w:r w:rsidR="00980A62">
          <w:rPr>
            <w:noProof/>
            <w:webHidden/>
          </w:rPr>
          <w:t>5</w:t>
        </w:r>
        <w:r w:rsidR="00980A62">
          <w:rPr>
            <w:noProof/>
            <w:webHidden/>
          </w:rPr>
          <w:fldChar w:fldCharType="end"/>
        </w:r>
      </w:hyperlink>
    </w:p>
    <w:p w14:paraId="2919061C" w14:textId="7467FF2A" w:rsidR="00980A62" w:rsidRDefault="002F34F4">
      <w:pPr>
        <w:pStyle w:val="TDC2"/>
        <w:rPr>
          <w:rFonts w:asciiTheme="minorHAnsi" w:eastAsiaTheme="minorEastAsia" w:hAnsiTheme="minorHAnsi" w:cstheme="minorBidi"/>
          <w:b w:val="0"/>
          <w:noProof/>
          <w:sz w:val="22"/>
          <w:lang w:val="es-MX" w:eastAsia="es-MX"/>
        </w:rPr>
      </w:pPr>
      <w:hyperlink w:anchor="_Toc72490262" w:history="1">
        <w:r w:rsidR="00980A62" w:rsidRPr="00C64AD2">
          <w:rPr>
            <w:rStyle w:val="Hipervnculo"/>
            <w:noProof/>
          </w:rPr>
          <w:t>IMPACTOS ECONÓMICOS INDIRECTOS</w:t>
        </w:r>
        <w:r w:rsidR="00980A62">
          <w:rPr>
            <w:noProof/>
            <w:webHidden/>
          </w:rPr>
          <w:tab/>
        </w:r>
        <w:r w:rsidR="00980A62">
          <w:rPr>
            <w:noProof/>
            <w:webHidden/>
          </w:rPr>
          <w:fldChar w:fldCharType="begin"/>
        </w:r>
        <w:r w:rsidR="00980A62">
          <w:rPr>
            <w:noProof/>
            <w:webHidden/>
          </w:rPr>
          <w:instrText xml:space="preserve"> PAGEREF _Toc72490262 \h </w:instrText>
        </w:r>
        <w:r w:rsidR="00980A62">
          <w:rPr>
            <w:noProof/>
            <w:webHidden/>
          </w:rPr>
        </w:r>
        <w:r w:rsidR="00980A62">
          <w:rPr>
            <w:noProof/>
            <w:webHidden/>
          </w:rPr>
          <w:fldChar w:fldCharType="separate"/>
        </w:r>
        <w:r w:rsidR="00980A62">
          <w:rPr>
            <w:noProof/>
            <w:webHidden/>
          </w:rPr>
          <w:t>5</w:t>
        </w:r>
        <w:r w:rsidR="00980A62">
          <w:rPr>
            <w:noProof/>
            <w:webHidden/>
          </w:rPr>
          <w:fldChar w:fldCharType="end"/>
        </w:r>
      </w:hyperlink>
    </w:p>
    <w:p w14:paraId="400C2DAF" w14:textId="7CE3A316"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63" w:history="1">
        <w:r w:rsidR="00980A62" w:rsidRPr="00C64AD2">
          <w:rPr>
            <w:rStyle w:val="Hipervnculo"/>
            <w:rFonts w:eastAsia="Arial"/>
            <w:noProof/>
          </w:rPr>
          <w:t>Dictamen a los estados financieros consolidados del sector público distrital, gobierno y Bogotá Distrito Capital, vigencia 2019</w:t>
        </w:r>
        <w:r w:rsidR="00980A62">
          <w:rPr>
            <w:noProof/>
            <w:webHidden/>
          </w:rPr>
          <w:tab/>
        </w:r>
        <w:r w:rsidR="00980A62">
          <w:rPr>
            <w:noProof/>
            <w:webHidden/>
          </w:rPr>
          <w:fldChar w:fldCharType="begin"/>
        </w:r>
        <w:r w:rsidR="00980A62">
          <w:rPr>
            <w:noProof/>
            <w:webHidden/>
          </w:rPr>
          <w:instrText xml:space="preserve"> PAGEREF _Toc72490263 \h </w:instrText>
        </w:r>
        <w:r w:rsidR="00980A62">
          <w:rPr>
            <w:noProof/>
            <w:webHidden/>
          </w:rPr>
        </w:r>
        <w:r w:rsidR="00980A62">
          <w:rPr>
            <w:noProof/>
            <w:webHidden/>
          </w:rPr>
          <w:fldChar w:fldCharType="separate"/>
        </w:r>
        <w:r w:rsidR="00980A62">
          <w:rPr>
            <w:noProof/>
            <w:webHidden/>
          </w:rPr>
          <w:t>6</w:t>
        </w:r>
        <w:r w:rsidR="00980A62">
          <w:rPr>
            <w:noProof/>
            <w:webHidden/>
          </w:rPr>
          <w:fldChar w:fldCharType="end"/>
        </w:r>
      </w:hyperlink>
    </w:p>
    <w:p w14:paraId="2E417C0A" w14:textId="12024DA4"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64" w:history="1">
        <w:r w:rsidR="00980A62" w:rsidRPr="00C64AD2">
          <w:rPr>
            <w:rStyle w:val="Hipervnculo"/>
            <w:rFonts w:eastAsia="Arial"/>
            <w:noProof/>
          </w:rPr>
          <w:t>Estado de las finanzas públicas del Distrito Capital 2019</w:t>
        </w:r>
        <w:r w:rsidR="00980A62">
          <w:rPr>
            <w:noProof/>
            <w:webHidden/>
          </w:rPr>
          <w:tab/>
        </w:r>
        <w:r w:rsidR="00980A62">
          <w:rPr>
            <w:noProof/>
            <w:webHidden/>
          </w:rPr>
          <w:fldChar w:fldCharType="begin"/>
        </w:r>
        <w:r w:rsidR="00980A62">
          <w:rPr>
            <w:noProof/>
            <w:webHidden/>
          </w:rPr>
          <w:instrText xml:space="preserve"> PAGEREF _Toc72490264 \h </w:instrText>
        </w:r>
        <w:r w:rsidR="00980A62">
          <w:rPr>
            <w:noProof/>
            <w:webHidden/>
          </w:rPr>
        </w:r>
        <w:r w:rsidR="00980A62">
          <w:rPr>
            <w:noProof/>
            <w:webHidden/>
          </w:rPr>
          <w:fldChar w:fldCharType="separate"/>
        </w:r>
        <w:r w:rsidR="00980A62">
          <w:rPr>
            <w:noProof/>
            <w:webHidden/>
          </w:rPr>
          <w:t>6</w:t>
        </w:r>
        <w:r w:rsidR="00980A62">
          <w:rPr>
            <w:noProof/>
            <w:webHidden/>
          </w:rPr>
          <w:fldChar w:fldCharType="end"/>
        </w:r>
      </w:hyperlink>
    </w:p>
    <w:p w14:paraId="2140452E" w14:textId="1B574D7A"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65" w:history="1">
        <w:r w:rsidR="00980A62" w:rsidRPr="00C64AD2">
          <w:rPr>
            <w:rStyle w:val="Hipervnculo"/>
            <w:rFonts w:eastAsia="Arial"/>
            <w:noProof/>
          </w:rPr>
          <w:t>Pronunciamiento Proyecto de Presupuesto para la vigencia 2021 de Bogotá D.C.</w:t>
        </w:r>
        <w:r w:rsidR="00980A62">
          <w:rPr>
            <w:noProof/>
            <w:webHidden/>
          </w:rPr>
          <w:tab/>
        </w:r>
        <w:r w:rsidR="00980A62">
          <w:rPr>
            <w:noProof/>
            <w:webHidden/>
          </w:rPr>
          <w:fldChar w:fldCharType="begin"/>
        </w:r>
        <w:r w:rsidR="00980A62">
          <w:rPr>
            <w:noProof/>
            <w:webHidden/>
          </w:rPr>
          <w:instrText xml:space="preserve"> PAGEREF _Toc72490265 \h </w:instrText>
        </w:r>
        <w:r w:rsidR="00980A62">
          <w:rPr>
            <w:noProof/>
            <w:webHidden/>
          </w:rPr>
        </w:r>
        <w:r w:rsidR="00980A62">
          <w:rPr>
            <w:noProof/>
            <w:webHidden/>
          </w:rPr>
          <w:fldChar w:fldCharType="separate"/>
        </w:r>
        <w:r w:rsidR="00980A62">
          <w:rPr>
            <w:noProof/>
            <w:webHidden/>
          </w:rPr>
          <w:t>7</w:t>
        </w:r>
        <w:r w:rsidR="00980A62">
          <w:rPr>
            <w:noProof/>
            <w:webHidden/>
          </w:rPr>
          <w:fldChar w:fldCharType="end"/>
        </w:r>
      </w:hyperlink>
    </w:p>
    <w:p w14:paraId="39AABC5E" w14:textId="485896C3"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66" w:history="1">
        <w:r w:rsidR="00980A62" w:rsidRPr="00C64AD2">
          <w:rPr>
            <w:rStyle w:val="Hipervnculo"/>
            <w:rFonts w:eastAsia="Arial"/>
            <w:noProof/>
          </w:rPr>
          <w:t>Pronunciamiento Ejecución Presupuestal 2019</w:t>
        </w:r>
        <w:r w:rsidR="00980A62">
          <w:rPr>
            <w:noProof/>
            <w:webHidden/>
          </w:rPr>
          <w:tab/>
        </w:r>
        <w:r w:rsidR="00980A62">
          <w:rPr>
            <w:noProof/>
            <w:webHidden/>
          </w:rPr>
          <w:fldChar w:fldCharType="begin"/>
        </w:r>
        <w:r w:rsidR="00980A62">
          <w:rPr>
            <w:noProof/>
            <w:webHidden/>
          </w:rPr>
          <w:instrText xml:space="preserve"> PAGEREF _Toc72490266 \h </w:instrText>
        </w:r>
        <w:r w:rsidR="00980A62">
          <w:rPr>
            <w:noProof/>
            <w:webHidden/>
          </w:rPr>
        </w:r>
        <w:r w:rsidR="00980A62">
          <w:rPr>
            <w:noProof/>
            <w:webHidden/>
          </w:rPr>
          <w:fldChar w:fldCharType="separate"/>
        </w:r>
        <w:r w:rsidR="00980A62">
          <w:rPr>
            <w:noProof/>
            <w:webHidden/>
          </w:rPr>
          <w:t>7</w:t>
        </w:r>
        <w:r w:rsidR="00980A62">
          <w:rPr>
            <w:noProof/>
            <w:webHidden/>
          </w:rPr>
          <w:fldChar w:fldCharType="end"/>
        </w:r>
      </w:hyperlink>
    </w:p>
    <w:p w14:paraId="66094700" w14:textId="71D40510"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67" w:history="1">
        <w:r w:rsidR="00980A62" w:rsidRPr="00C64AD2">
          <w:rPr>
            <w:rStyle w:val="Hipervnculo"/>
            <w:rFonts w:eastAsia="Arial"/>
            <w:noProof/>
          </w:rPr>
          <w:t xml:space="preserve">Pronunciamiento sobre el Plan de Desarrollo Distrital 2020-2024 </w:t>
        </w:r>
        <w:r w:rsidR="00980A62" w:rsidRPr="00980A62">
          <w:rPr>
            <w:rStyle w:val="Hipervnculo"/>
            <w:rFonts w:eastAsia="Arial"/>
            <w:i/>
            <w:iCs/>
            <w:noProof/>
          </w:rPr>
          <w:t>“Un nuevo contrato social y ambiental para la Bogotá del siglo XXI”</w:t>
        </w:r>
        <w:r w:rsidR="00980A62">
          <w:rPr>
            <w:noProof/>
            <w:webHidden/>
          </w:rPr>
          <w:tab/>
        </w:r>
        <w:r w:rsidR="00980A62">
          <w:rPr>
            <w:noProof/>
            <w:webHidden/>
          </w:rPr>
          <w:fldChar w:fldCharType="begin"/>
        </w:r>
        <w:r w:rsidR="00980A62">
          <w:rPr>
            <w:noProof/>
            <w:webHidden/>
          </w:rPr>
          <w:instrText xml:space="preserve"> PAGEREF _Toc72490267 \h </w:instrText>
        </w:r>
        <w:r w:rsidR="00980A62">
          <w:rPr>
            <w:noProof/>
            <w:webHidden/>
          </w:rPr>
        </w:r>
        <w:r w:rsidR="00980A62">
          <w:rPr>
            <w:noProof/>
            <w:webHidden/>
          </w:rPr>
          <w:fldChar w:fldCharType="separate"/>
        </w:r>
        <w:r w:rsidR="00980A62">
          <w:rPr>
            <w:noProof/>
            <w:webHidden/>
          </w:rPr>
          <w:t>8</w:t>
        </w:r>
        <w:r w:rsidR="00980A62">
          <w:rPr>
            <w:noProof/>
            <w:webHidden/>
          </w:rPr>
          <w:fldChar w:fldCharType="end"/>
        </w:r>
      </w:hyperlink>
    </w:p>
    <w:p w14:paraId="0CF5B793" w14:textId="103A0205" w:rsidR="00980A62" w:rsidRDefault="002F34F4">
      <w:pPr>
        <w:pStyle w:val="TDC1"/>
        <w:tabs>
          <w:tab w:val="right" w:leader="dot" w:pos="9394"/>
        </w:tabs>
        <w:rPr>
          <w:rFonts w:asciiTheme="minorHAnsi" w:eastAsiaTheme="minorEastAsia" w:hAnsiTheme="minorHAnsi" w:cstheme="minorBidi"/>
          <w:b w:val="0"/>
          <w:noProof/>
          <w:sz w:val="22"/>
          <w:lang w:val="es-MX" w:eastAsia="es-MX"/>
        </w:rPr>
      </w:pPr>
      <w:hyperlink w:anchor="_Toc72490268" w:history="1">
        <w:r w:rsidR="00980A62" w:rsidRPr="00C64AD2">
          <w:rPr>
            <w:rStyle w:val="Hipervnculo"/>
            <w:noProof/>
          </w:rPr>
          <w:t>CAPÍTULO 3 DIMENSIÓN AMBIENTAL</w:t>
        </w:r>
        <w:r w:rsidR="00980A62">
          <w:rPr>
            <w:noProof/>
            <w:webHidden/>
          </w:rPr>
          <w:tab/>
        </w:r>
        <w:r w:rsidR="00980A62">
          <w:rPr>
            <w:noProof/>
            <w:webHidden/>
          </w:rPr>
          <w:fldChar w:fldCharType="begin"/>
        </w:r>
        <w:r w:rsidR="00980A62">
          <w:rPr>
            <w:noProof/>
            <w:webHidden/>
          </w:rPr>
          <w:instrText xml:space="preserve"> PAGEREF _Toc72490268 \h </w:instrText>
        </w:r>
        <w:r w:rsidR="00980A62">
          <w:rPr>
            <w:noProof/>
            <w:webHidden/>
          </w:rPr>
        </w:r>
        <w:r w:rsidR="00980A62">
          <w:rPr>
            <w:noProof/>
            <w:webHidden/>
          </w:rPr>
          <w:fldChar w:fldCharType="separate"/>
        </w:r>
        <w:r w:rsidR="00980A62">
          <w:rPr>
            <w:noProof/>
            <w:webHidden/>
          </w:rPr>
          <w:t>9</w:t>
        </w:r>
        <w:r w:rsidR="00980A62">
          <w:rPr>
            <w:noProof/>
            <w:webHidden/>
          </w:rPr>
          <w:fldChar w:fldCharType="end"/>
        </w:r>
      </w:hyperlink>
    </w:p>
    <w:p w14:paraId="49903D72" w14:textId="54F58EA2" w:rsidR="00980A62" w:rsidRDefault="002F34F4">
      <w:pPr>
        <w:pStyle w:val="TDC1"/>
        <w:tabs>
          <w:tab w:val="right" w:leader="dot" w:pos="9394"/>
        </w:tabs>
        <w:rPr>
          <w:rFonts w:asciiTheme="minorHAnsi" w:eastAsiaTheme="minorEastAsia" w:hAnsiTheme="minorHAnsi" w:cstheme="minorBidi"/>
          <w:b w:val="0"/>
          <w:noProof/>
          <w:sz w:val="22"/>
          <w:lang w:val="es-MX" w:eastAsia="es-MX"/>
        </w:rPr>
      </w:pPr>
      <w:hyperlink w:anchor="_Toc72490269" w:history="1">
        <w:r w:rsidR="00980A62" w:rsidRPr="00C64AD2">
          <w:rPr>
            <w:rStyle w:val="Hipervnculo"/>
            <w:noProof/>
          </w:rPr>
          <w:t>PROCESO DE ESTUDIOS DE ECONOMÍA Y POLÍTICA PÚBLICA</w:t>
        </w:r>
        <w:r w:rsidR="00980A62">
          <w:rPr>
            <w:noProof/>
            <w:webHidden/>
          </w:rPr>
          <w:tab/>
        </w:r>
        <w:r w:rsidR="00980A62">
          <w:rPr>
            <w:noProof/>
            <w:webHidden/>
          </w:rPr>
          <w:fldChar w:fldCharType="begin"/>
        </w:r>
        <w:r w:rsidR="00980A62">
          <w:rPr>
            <w:noProof/>
            <w:webHidden/>
          </w:rPr>
          <w:instrText xml:space="preserve"> PAGEREF _Toc72490269 \h </w:instrText>
        </w:r>
        <w:r w:rsidR="00980A62">
          <w:rPr>
            <w:noProof/>
            <w:webHidden/>
          </w:rPr>
        </w:r>
        <w:r w:rsidR="00980A62">
          <w:rPr>
            <w:noProof/>
            <w:webHidden/>
          </w:rPr>
          <w:fldChar w:fldCharType="separate"/>
        </w:r>
        <w:r w:rsidR="00980A62">
          <w:rPr>
            <w:noProof/>
            <w:webHidden/>
          </w:rPr>
          <w:t>9</w:t>
        </w:r>
        <w:r w:rsidR="00980A62">
          <w:rPr>
            <w:noProof/>
            <w:webHidden/>
          </w:rPr>
          <w:fldChar w:fldCharType="end"/>
        </w:r>
      </w:hyperlink>
    </w:p>
    <w:p w14:paraId="3D921D59" w14:textId="6C606BAA"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70" w:history="1">
        <w:r w:rsidR="00980A62" w:rsidRPr="00C64AD2">
          <w:rPr>
            <w:rStyle w:val="Hipervnculo"/>
            <w:rFonts w:eastAsia="Arial"/>
            <w:noProof/>
          </w:rPr>
          <w:t>Informe Estado de los Recursos Naturales y el Ambiente en el D.C. Vigencia 2019</w:t>
        </w:r>
        <w:r w:rsidR="00980A62">
          <w:rPr>
            <w:noProof/>
            <w:webHidden/>
          </w:rPr>
          <w:tab/>
        </w:r>
        <w:r w:rsidR="00980A62">
          <w:rPr>
            <w:noProof/>
            <w:webHidden/>
          </w:rPr>
          <w:fldChar w:fldCharType="begin"/>
        </w:r>
        <w:r w:rsidR="00980A62">
          <w:rPr>
            <w:noProof/>
            <w:webHidden/>
          </w:rPr>
          <w:instrText xml:space="preserve"> PAGEREF _Toc72490270 \h </w:instrText>
        </w:r>
        <w:r w:rsidR="00980A62">
          <w:rPr>
            <w:noProof/>
            <w:webHidden/>
          </w:rPr>
        </w:r>
        <w:r w:rsidR="00980A62">
          <w:rPr>
            <w:noProof/>
            <w:webHidden/>
          </w:rPr>
          <w:fldChar w:fldCharType="separate"/>
        </w:r>
        <w:r w:rsidR="00980A62">
          <w:rPr>
            <w:noProof/>
            <w:webHidden/>
          </w:rPr>
          <w:t>9</w:t>
        </w:r>
        <w:r w:rsidR="00980A62">
          <w:rPr>
            <w:noProof/>
            <w:webHidden/>
          </w:rPr>
          <w:fldChar w:fldCharType="end"/>
        </w:r>
      </w:hyperlink>
    </w:p>
    <w:p w14:paraId="297CBE7E" w14:textId="313875D2"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71" w:history="1">
        <w:r w:rsidR="00980A62" w:rsidRPr="00C64AD2">
          <w:rPr>
            <w:rStyle w:val="Hipervnculo"/>
            <w:rFonts w:eastAsia="Arial"/>
            <w:noProof/>
          </w:rPr>
          <w:t>Metodología de Evaluación Económica del Daño Ambiental en el Caso de la Cuenca Media del Río Bogotá, como Herramienta del ejercicio del Control Fiscal de la Contraloría de Bogotá D.C.</w:t>
        </w:r>
        <w:r w:rsidR="00980A62">
          <w:rPr>
            <w:noProof/>
            <w:webHidden/>
          </w:rPr>
          <w:tab/>
        </w:r>
        <w:r w:rsidR="00980A62">
          <w:rPr>
            <w:noProof/>
            <w:webHidden/>
          </w:rPr>
          <w:fldChar w:fldCharType="begin"/>
        </w:r>
        <w:r w:rsidR="00980A62">
          <w:rPr>
            <w:noProof/>
            <w:webHidden/>
          </w:rPr>
          <w:instrText xml:space="preserve"> PAGEREF _Toc72490271 \h </w:instrText>
        </w:r>
        <w:r w:rsidR="00980A62">
          <w:rPr>
            <w:noProof/>
            <w:webHidden/>
          </w:rPr>
        </w:r>
        <w:r w:rsidR="00980A62">
          <w:rPr>
            <w:noProof/>
            <w:webHidden/>
          </w:rPr>
          <w:fldChar w:fldCharType="separate"/>
        </w:r>
        <w:r w:rsidR="00980A62">
          <w:rPr>
            <w:noProof/>
            <w:webHidden/>
          </w:rPr>
          <w:t>10</w:t>
        </w:r>
        <w:r w:rsidR="00980A62">
          <w:rPr>
            <w:noProof/>
            <w:webHidden/>
          </w:rPr>
          <w:fldChar w:fldCharType="end"/>
        </w:r>
      </w:hyperlink>
    </w:p>
    <w:p w14:paraId="31A4B57A" w14:textId="45426933"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72" w:history="1">
        <w:r w:rsidR="00980A62" w:rsidRPr="00C64AD2">
          <w:rPr>
            <w:rStyle w:val="Hipervnculo"/>
            <w:rFonts w:eastAsia="Arial"/>
            <w:noProof/>
          </w:rPr>
          <w:t>Pronunciamiento relacionado con el resultado de la aplicación de la Metodología de Evaluación Económica del Daño Ambiental en el caso de la Cuenca Media del Río Bogotá, como herramienta del ejercicio del Control Fiscal de la Contraloría de Bogotá D.C.</w:t>
        </w:r>
        <w:r w:rsidR="00980A62">
          <w:rPr>
            <w:noProof/>
            <w:webHidden/>
          </w:rPr>
          <w:tab/>
        </w:r>
        <w:r w:rsidR="00980A62">
          <w:rPr>
            <w:noProof/>
            <w:webHidden/>
          </w:rPr>
          <w:fldChar w:fldCharType="begin"/>
        </w:r>
        <w:r w:rsidR="00980A62">
          <w:rPr>
            <w:noProof/>
            <w:webHidden/>
          </w:rPr>
          <w:instrText xml:space="preserve"> PAGEREF _Toc72490272 \h </w:instrText>
        </w:r>
        <w:r w:rsidR="00980A62">
          <w:rPr>
            <w:noProof/>
            <w:webHidden/>
          </w:rPr>
        </w:r>
        <w:r w:rsidR="00980A62">
          <w:rPr>
            <w:noProof/>
            <w:webHidden/>
          </w:rPr>
          <w:fldChar w:fldCharType="separate"/>
        </w:r>
        <w:r w:rsidR="00980A62">
          <w:rPr>
            <w:noProof/>
            <w:webHidden/>
          </w:rPr>
          <w:t>12</w:t>
        </w:r>
        <w:r w:rsidR="00980A62">
          <w:rPr>
            <w:noProof/>
            <w:webHidden/>
          </w:rPr>
          <w:fldChar w:fldCharType="end"/>
        </w:r>
      </w:hyperlink>
    </w:p>
    <w:p w14:paraId="16D2CAA9" w14:textId="2442AD4F"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73" w:history="1">
        <w:r w:rsidR="00980A62" w:rsidRPr="00C64AD2">
          <w:rPr>
            <w:rStyle w:val="Hipervnculo"/>
            <w:rFonts w:eastAsia="Arial"/>
            <w:noProof/>
          </w:rPr>
          <w:t>Presente y futuro del agua para Bogotá D.C.</w:t>
        </w:r>
        <w:r w:rsidR="00980A62">
          <w:rPr>
            <w:noProof/>
            <w:webHidden/>
          </w:rPr>
          <w:tab/>
        </w:r>
        <w:r w:rsidR="00980A62">
          <w:rPr>
            <w:noProof/>
            <w:webHidden/>
          </w:rPr>
          <w:fldChar w:fldCharType="begin"/>
        </w:r>
        <w:r w:rsidR="00980A62">
          <w:rPr>
            <w:noProof/>
            <w:webHidden/>
          </w:rPr>
          <w:instrText xml:space="preserve"> PAGEREF _Toc72490273 \h </w:instrText>
        </w:r>
        <w:r w:rsidR="00980A62">
          <w:rPr>
            <w:noProof/>
            <w:webHidden/>
          </w:rPr>
        </w:r>
        <w:r w:rsidR="00980A62">
          <w:rPr>
            <w:noProof/>
            <w:webHidden/>
          </w:rPr>
          <w:fldChar w:fldCharType="separate"/>
        </w:r>
        <w:r w:rsidR="00980A62">
          <w:rPr>
            <w:noProof/>
            <w:webHidden/>
          </w:rPr>
          <w:t>13</w:t>
        </w:r>
        <w:r w:rsidR="00980A62">
          <w:rPr>
            <w:noProof/>
            <w:webHidden/>
          </w:rPr>
          <w:fldChar w:fldCharType="end"/>
        </w:r>
      </w:hyperlink>
    </w:p>
    <w:p w14:paraId="2FB577DB" w14:textId="04854205" w:rsidR="00980A62" w:rsidRDefault="002F34F4">
      <w:pPr>
        <w:pStyle w:val="TDC1"/>
        <w:tabs>
          <w:tab w:val="right" w:leader="dot" w:pos="9394"/>
        </w:tabs>
        <w:rPr>
          <w:rFonts w:asciiTheme="minorHAnsi" w:eastAsiaTheme="minorEastAsia" w:hAnsiTheme="minorHAnsi" w:cstheme="minorBidi"/>
          <w:b w:val="0"/>
          <w:noProof/>
          <w:sz w:val="22"/>
          <w:lang w:val="es-MX" w:eastAsia="es-MX"/>
        </w:rPr>
      </w:pPr>
      <w:hyperlink w:anchor="_Toc72490274" w:history="1">
        <w:r w:rsidR="00980A62" w:rsidRPr="00C64AD2">
          <w:rPr>
            <w:rStyle w:val="Hipervnculo"/>
            <w:noProof/>
          </w:rPr>
          <w:t>CAPÍTULO 4 DIMENSIÓN SOCIAL.</w:t>
        </w:r>
        <w:r w:rsidR="00980A62">
          <w:rPr>
            <w:noProof/>
            <w:webHidden/>
          </w:rPr>
          <w:tab/>
        </w:r>
        <w:r w:rsidR="00980A62">
          <w:rPr>
            <w:noProof/>
            <w:webHidden/>
          </w:rPr>
          <w:fldChar w:fldCharType="begin"/>
        </w:r>
        <w:r w:rsidR="00980A62">
          <w:rPr>
            <w:noProof/>
            <w:webHidden/>
          </w:rPr>
          <w:instrText xml:space="preserve"> PAGEREF _Toc72490274 \h </w:instrText>
        </w:r>
        <w:r w:rsidR="00980A62">
          <w:rPr>
            <w:noProof/>
            <w:webHidden/>
          </w:rPr>
        </w:r>
        <w:r w:rsidR="00980A62">
          <w:rPr>
            <w:noProof/>
            <w:webHidden/>
          </w:rPr>
          <w:fldChar w:fldCharType="separate"/>
        </w:r>
        <w:r w:rsidR="00980A62">
          <w:rPr>
            <w:noProof/>
            <w:webHidden/>
          </w:rPr>
          <w:t>14</w:t>
        </w:r>
        <w:r w:rsidR="00980A62">
          <w:rPr>
            <w:noProof/>
            <w:webHidden/>
          </w:rPr>
          <w:fldChar w:fldCharType="end"/>
        </w:r>
      </w:hyperlink>
    </w:p>
    <w:p w14:paraId="5FC3EAD1" w14:textId="641385D0" w:rsidR="00980A62" w:rsidRDefault="002F34F4">
      <w:pPr>
        <w:pStyle w:val="TDC2"/>
        <w:rPr>
          <w:rFonts w:asciiTheme="minorHAnsi" w:eastAsiaTheme="minorEastAsia" w:hAnsiTheme="minorHAnsi" w:cstheme="minorBidi"/>
          <w:b w:val="0"/>
          <w:noProof/>
          <w:sz w:val="22"/>
          <w:lang w:val="es-MX" w:eastAsia="es-MX"/>
        </w:rPr>
      </w:pPr>
      <w:hyperlink w:anchor="_Toc72490275" w:history="1">
        <w:r w:rsidR="00980A62" w:rsidRPr="00C64AD2">
          <w:rPr>
            <w:rStyle w:val="Hipervnculo"/>
            <w:noProof/>
          </w:rPr>
          <w:t>ESTRATEGIA SOCIAL</w:t>
        </w:r>
        <w:r w:rsidR="00980A62">
          <w:rPr>
            <w:noProof/>
            <w:webHidden/>
          </w:rPr>
          <w:tab/>
        </w:r>
        <w:r w:rsidR="00980A62">
          <w:rPr>
            <w:noProof/>
            <w:webHidden/>
          </w:rPr>
          <w:fldChar w:fldCharType="begin"/>
        </w:r>
        <w:r w:rsidR="00980A62">
          <w:rPr>
            <w:noProof/>
            <w:webHidden/>
          </w:rPr>
          <w:instrText xml:space="preserve"> PAGEREF _Toc72490275 \h </w:instrText>
        </w:r>
        <w:r w:rsidR="00980A62">
          <w:rPr>
            <w:noProof/>
            <w:webHidden/>
          </w:rPr>
        </w:r>
        <w:r w:rsidR="00980A62">
          <w:rPr>
            <w:noProof/>
            <w:webHidden/>
          </w:rPr>
          <w:fldChar w:fldCharType="separate"/>
        </w:r>
        <w:r w:rsidR="00980A62">
          <w:rPr>
            <w:noProof/>
            <w:webHidden/>
          </w:rPr>
          <w:t>14</w:t>
        </w:r>
        <w:r w:rsidR="00980A62">
          <w:rPr>
            <w:noProof/>
            <w:webHidden/>
          </w:rPr>
          <w:fldChar w:fldCharType="end"/>
        </w:r>
      </w:hyperlink>
    </w:p>
    <w:p w14:paraId="7A144118" w14:textId="249604BE"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76" w:history="1">
        <w:r w:rsidR="00980A62" w:rsidRPr="00C64AD2">
          <w:rPr>
            <w:rStyle w:val="Hipervnculo"/>
            <w:rFonts w:eastAsia="Arial"/>
            <w:noProof/>
          </w:rPr>
          <w:t>Informe Evaluación de los resultados de la gestión fiscal de la Administración Distrital y del Plan de Desarrollo 2019</w:t>
        </w:r>
        <w:r w:rsidR="00980A62">
          <w:rPr>
            <w:noProof/>
            <w:webHidden/>
          </w:rPr>
          <w:tab/>
        </w:r>
        <w:r w:rsidR="00980A62">
          <w:rPr>
            <w:noProof/>
            <w:webHidden/>
          </w:rPr>
          <w:fldChar w:fldCharType="begin"/>
        </w:r>
        <w:r w:rsidR="00980A62">
          <w:rPr>
            <w:noProof/>
            <w:webHidden/>
          </w:rPr>
          <w:instrText xml:space="preserve"> PAGEREF _Toc72490276 \h </w:instrText>
        </w:r>
        <w:r w:rsidR="00980A62">
          <w:rPr>
            <w:noProof/>
            <w:webHidden/>
          </w:rPr>
        </w:r>
        <w:r w:rsidR="00980A62">
          <w:rPr>
            <w:noProof/>
            <w:webHidden/>
          </w:rPr>
          <w:fldChar w:fldCharType="separate"/>
        </w:r>
        <w:r w:rsidR="00980A62">
          <w:rPr>
            <w:noProof/>
            <w:webHidden/>
          </w:rPr>
          <w:t>14</w:t>
        </w:r>
        <w:r w:rsidR="00980A62">
          <w:rPr>
            <w:noProof/>
            <w:webHidden/>
          </w:rPr>
          <w:fldChar w:fldCharType="end"/>
        </w:r>
      </w:hyperlink>
    </w:p>
    <w:p w14:paraId="76122882" w14:textId="779E10C5"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77" w:history="1">
        <w:r w:rsidR="00980A62" w:rsidRPr="00C64AD2">
          <w:rPr>
            <w:rStyle w:val="Hipervnculo"/>
            <w:rFonts w:eastAsia="Arial"/>
            <w:noProof/>
          </w:rPr>
          <w:t>Implicaciones del Covid-19 en Bogotá D.C – Vigencia 2020</w:t>
        </w:r>
        <w:r w:rsidR="00980A62">
          <w:rPr>
            <w:noProof/>
            <w:webHidden/>
          </w:rPr>
          <w:tab/>
        </w:r>
        <w:r w:rsidR="00980A62">
          <w:rPr>
            <w:noProof/>
            <w:webHidden/>
          </w:rPr>
          <w:fldChar w:fldCharType="begin"/>
        </w:r>
        <w:r w:rsidR="00980A62">
          <w:rPr>
            <w:noProof/>
            <w:webHidden/>
          </w:rPr>
          <w:instrText xml:space="preserve"> PAGEREF _Toc72490277 \h </w:instrText>
        </w:r>
        <w:r w:rsidR="00980A62">
          <w:rPr>
            <w:noProof/>
            <w:webHidden/>
          </w:rPr>
        </w:r>
        <w:r w:rsidR="00980A62">
          <w:rPr>
            <w:noProof/>
            <w:webHidden/>
          </w:rPr>
          <w:fldChar w:fldCharType="separate"/>
        </w:r>
        <w:r w:rsidR="00980A62">
          <w:rPr>
            <w:noProof/>
            <w:webHidden/>
          </w:rPr>
          <w:t>15</w:t>
        </w:r>
        <w:r w:rsidR="00980A62">
          <w:rPr>
            <w:noProof/>
            <w:webHidden/>
          </w:rPr>
          <w:fldChar w:fldCharType="end"/>
        </w:r>
      </w:hyperlink>
    </w:p>
    <w:p w14:paraId="31A8E78F" w14:textId="47D2DE3B"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78" w:history="1">
        <w:r w:rsidR="00980A62" w:rsidRPr="00C64AD2">
          <w:rPr>
            <w:rStyle w:val="Hipervnculo"/>
            <w:rFonts w:eastAsia="Arial"/>
            <w:noProof/>
          </w:rPr>
          <w:t xml:space="preserve">Informe estructural </w:t>
        </w:r>
        <w:r w:rsidR="00980A62" w:rsidRPr="00980A62">
          <w:rPr>
            <w:rStyle w:val="Hipervnculo"/>
            <w:rFonts w:eastAsia="Arial"/>
            <w:i/>
            <w:iCs/>
            <w:noProof/>
          </w:rPr>
          <w:t>“Evolución de las políticas públicas sectoriales en el D.C. 2016 – 2019”</w:t>
        </w:r>
        <w:r w:rsidR="00980A62">
          <w:rPr>
            <w:noProof/>
            <w:webHidden/>
          </w:rPr>
          <w:tab/>
        </w:r>
        <w:r w:rsidR="00980A62">
          <w:rPr>
            <w:noProof/>
            <w:webHidden/>
          </w:rPr>
          <w:fldChar w:fldCharType="begin"/>
        </w:r>
        <w:r w:rsidR="00980A62">
          <w:rPr>
            <w:noProof/>
            <w:webHidden/>
          </w:rPr>
          <w:instrText xml:space="preserve"> PAGEREF _Toc72490278 \h </w:instrText>
        </w:r>
        <w:r w:rsidR="00980A62">
          <w:rPr>
            <w:noProof/>
            <w:webHidden/>
          </w:rPr>
        </w:r>
        <w:r w:rsidR="00980A62">
          <w:rPr>
            <w:noProof/>
            <w:webHidden/>
          </w:rPr>
          <w:fldChar w:fldCharType="separate"/>
        </w:r>
        <w:r w:rsidR="00980A62">
          <w:rPr>
            <w:noProof/>
            <w:webHidden/>
          </w:rPr>
          <w:t>16</w:t>
        </w:r>
        <w:r w:rsidR="00980A62">
          <w:rPr>
            <w:noProof/>
            <w:webHidden/>
          </w:rPr>
          <w:fldChar w:fldCharType="end"/>
        </w:r>
      </w:hyperlink>
    </w:p>
    <w:p w14:paraId="37C814D1" w14:textId="57F00558" w:rsidR="00980A62" w:rsidRDefault="002F34F4">
      <w:pPr>
        <w:pStyle w:val="TDC3"/>
        <w:tabs>
          <w:tab w:val="right" w:leader="dot" w:pos="9394"/>
        </w:tabs>
        <w:rPr>
          <w:rFonts w:asciiTheme="minorHAnsi" w:eastAsiaTheme="minorEastAsia" w:hAnsiTheme="minorHAnsi" w:cstheme="minorBidi"/>
          <w:noProof/>
          <w:sz w:val="22"/>
          <w:lang w:val="es-MX" w:eastAsia="es-MX"/>
        </w:rPr>
      </w:pPr>
      <w:hyperlink w:anchor="_Toc72490279" w:history="1">
        <w:r w:rsidR="00980A62" w:rsidRPr="00C64AD2">
          <w:rPr>
            <w:rStyle w:val="Hipervnculo"/>
            <w:rFonts w:eastAsia="Arial"/>
            <w:noProof/>
          </w:rPr>
          <w:t>Balance Social de las Políticas Públicas del D.C.</w:t>
        </w:r>
        <w:r w:rsidR="00980A62">
          <w:rPr>
            <w:noProof/>
            <w:webHidden/>
          </w:rPr>
          <w:tab/>
        </w:r>
        <w:r w:rsidR="00980A62">
          <w:rPr>
            <w:noProof/>
            <w:webHidden/>
          </w:rPr>
          <w:fldChar w:fldCharType="begin"/>
        </w:r>
        <w:r w:rsidR="00980A62">
          <w:rPr>
            <w:noProof/>
            <w:webHidden/>
          </w:rPr>
          <w:instrText xml:space="preserve"> PAGEREF _Toc72490279 \h </w:instrText>
        </w:r>
        <w:r w:rsidR="00980A62">
          <w:rPr>
            <w:noProof/>
            <w:webHidden/>
          </w:rPr>
        </w:r>
        <w:r w:rsidR="00980A62">
          <w:rPr>
            <w:noProof/>
            <w:webHidden/>
          </w:rPr>
          <w:fldChar w:fldCharType="separate"/>
        </w:r>
        <w:r w:rsidR="00980A62">
          <w:rPr>
            <w:noProof/>
            <w:webHidden/>
          </w:rPr>
          <w:t>16</w:t>
        </w:r>
        <w:r w:rsidR="00980A62">
          <w:rPr>
            <w:noProof/>
            <w:webHidden/>
          </w:rPr>
          <w:fldChar w:fldCharType="end"/>
        </w:r>
      </w:hyperlink>
    </w:p>
    <w:p w14:paraId="11D374CA" w14:textId="1CC0E0F7" w:rsidR="00980A62" w:rsidRDefault="002F34F4">
      <w:pPr>
        <w:pStyle w:val="TDC1"/>
        <w:tabs>
          <w:tab w:val="right" w:leader="dot" w:pos="9394"/>
        </w:tabs>
        <w:rPr>
          <w:rFonts w:asciiTheme="minorHAnsi" w:eastAsiaTheme="minorEastAsia" w:hAnsiTheme="minorHAnsi" w:cstheme="minorBidi"/>
          <w:b w:val="0"/>
          <w:noProof/>
          <w:sz w:val="22"/>
          <w:lang w:val="es-MX" w:eastAsia="es-MX"/>
        </w:rPr>
      </w:pPr>
      <w:hyperlink w:anchor="_Toc72490280" w:history="1">
        <w:r w:rsidR="00980A62" w:rsidRPr="00C64AD2">
          <w:rPr>
            <w:rStyle w:val="Hipervnculo"/>
            <w:noProof/>
          </w:rPr>
          <w:t>BIBLIOGRAFIA</w:t>
        </w:r>
        <w:r w:rsidR="00980A62">
          <w:rPr>
            <w:noProof/>
            <w:webHidden/>
          </w:rPr>
          <w:tab/>
        </w:r>
        <w:r w:rsidR="00980A62">
          <w:rPr>
            <w:noProof/>
            <w:webHidden/>
          </w:rPr>
          <w:fldChar w:fldCharType="begin"/>
        </w:r>
        <w:r w:rsidR="00980A62">
          <w:rPr>
            <w:noProof/>
            <w:webHidden/>
          </w:rPr>
          <w:instrText xml:space="preserve"> PAGEREF _Toc72490280 \h </w:instrText>
        </w:r>
        <w:r w:rsidR="00980A62">
          <w:rPr>
            <w:noProof/>
            <w:webHidden/>
          </w:rPr>
        </w:r>
        <w:r w:rsidR="00980A62">
          <w:rPr>
            <w:noProof/>
            <w:webHidden/>
          </w:rPr>
          <w:fldChar w:fldCharType="separate"/>
        </w:r>
        <w:r w:rsidR="00980A62">
          <w:rPr>
            <w:noProof/>
            <w:webHidden/>
          </w:rPr>
          <w:t>18</w:t>
        </w:r>
        <w:r w:rsidR="00980A62">
          <w:rPr>
            <w:noProof/>
            <w:webHidden/>
          </w:rPr>
          <w:fldChar w:fldCharType="end"/>
        </w:r>
      </w:hyperlink>
    </w:p>
    <w:p w14:paraId="087AE312" w14:textId="2E8327B1" w:rsidR="00A13EFF" w:rsidRPr="00980A62" w:rsidRDefault="00980A62" w:rsidP="00980A62">
      <w:pPr>
        <w:spacing w:after="0" w:line="240" w:lineRule="auto"/>
        <w:contextualSpacing/>
        <w:jc w:val="center"/>
        <w:rPr>
          <w:rFonts w:ascii="Arial" w:hAnsi="Arial" w:cs="Arial"/>
          <w:b/>
        </w:rPr>
      </w:pPr>
      <w:r>
        <w:rPr>
          <w:rFonts w:ascii="Arial" w:hAnsi="Arial" w:cs="Arial"/>
          <w:b/>
          <w:sz w:val="20"/>
        </w:rPr>
        <w:fldChar w:fldCharType="end"/>
      </w:r>
    </w:p>
    <w:p w14:paraId="39CD7A5B" w14:textId="77777777" w:rsidR="00980A62" w:rsidRDefault="00980A62">
      <w:pPr>
        <w:rPr>
          <w:rFonts w:ascii="Arial" w:eastAsiaTheme="majorEastAsia" w:hAnsi="Arial" w:cstheme="majorBidi"/>
          <w:b/>
          <w:szCs w:val="32"/>
        </w:rPr>
      </w:pPr>
      <w:bookmarkStart w:id="0" w:name="_Toc72490257"/>
      <w:r>
        <w:br w:type="page"/>
      </w:r>
    </w:p>
    <w:p w14:paraId="07DE9E04" w14:textId="42E0814F" w:rsidR="00056F36" w:rsidRPr="00166BC0" w:rsidRDefault="00056F36" w:rsidP="00166BC0">
      <w:pPr>
        <w:pStyle w:val="Ttulo1"/>
      </w:pPr>
      <w:r w:rsidRPr="00166BC0">
        <w:lastRenderedPageBreak/>
        <w:t>INTRODUCCIÓN</w:t>
      </w:r>
      <w:bookmarkEnd w:id="0"/>
    </w:p>
    <w:p w14:paraId="03D31D97" w14:textId="5522E127" w:rsidR="00056F36" w:rsidRPr="004829AF" w:rsidRDefault="00056F36" w:rsidP="004829AF">
      <w:pPr>
        <w:spacing w:after="0" w:line="240" w:lineRule="auto"/>
        <w:contextualSpacing/>
        <w:jc w:val="both"/>
        <w:rPr>
          <w:rFonts w:ascii="Arial" w:eastAsia="Arial" w:hAnsi="Arial" w:cs="Arial"/>
          <w:lang w:val="es-419"/>
        </w:rPr>
      </w:pPr>
    </w:p>
    <w:p w14:paraId="24A88F4A" w14:textId="506553DB" w:rsidR="003A2077" w:rsidRPr="004829AF" w:rsidRDefault="00284AF3" w:rsidP="004829AF">
      <w:pPr>
        <w:spacing w:after="0" w:line="240" w:lineRule="auto"/>
        <w:contextualSpacing/>
        <w:jc w:val="both"/>
        <w:rPr>
          <w:rFonts w:ascii="Arial" w:eastAsia="Arial" w:hAnsi="Arial" w:cs="Arial"/>
          <w:lang w:val="es-419"/>
        </w:rPr>
      </w:pPr>
      <w:r w:rsidRPr="004829AF">
        <w:rPr>
          <w:rFonts w:ascii="Arial" w:eastAsia="Arial" w:hAnsi="Arial" w:cs="Arial"/>
          <w:lang w:val="es-419"/>
        </w:rPr>
        <w:t xml:space="preserve">El presente informe </w:t>
      </w:r>
      <w:r w:rsidR="00C82F97" w:rsidRPr="004829AF">
        <w:rPr>
          <w:rFonts w:ascii="Arial" w:eastAsia="Arial" w:hAnsi="Arial" w:cs="Arial"/>
          <w:lang w:val="es-419"/>
        </w:rPr>
        <w:t>pretende</w:t>
      </w:r>
      <w:r w:rsidRPr="004829AF">
        <w:rPr>
          <w:rFonts w:ascii="Arial" w:eastAsia="Arial" w:hAnsi="Arial" w:cs="Arial"/>
          <w:lang w:val="es-419"/>
        </w:rPr>
        <w:t xml:space="preserve"> </w:t>
      </w:r>
      <w:r w:rsidR="00E5396C" w:rsidRPr="004829AF">
        <w:rPr>
          <w:rFonts w:ascii="Arial" w:eastAsia="Arial" w:hAnsi="Arial" w:cs="Arial"/>
          <w:lang w:val="es-419"/>
        </w:rPr>
        <w:t>reporta</w:t>
      </w:r>
      <w:r w:rsidR="007478E7" w:rsidRPr="004829AF">
        <w:rPr>
          <w:rFonts w:ascii="Arial" w:eastAsia="Arial" w:hAnsi="Arial" w:cs="Arial"/>
          <w:lang w:val="es-419"/>
        </w:rPr>
        <w:t xml:space="preserve">r el desempeño e impacto de la gestión </w:t>
      </w:r>
      <w:r w:rsidR="004A55D1" w:rsidRPr="004829AF">
        <w:rPr>
          <w:rFonts w:ascii="Arial" w:eastAsia="Arial" w:hAnsi="Arial" w:cs="Arial"/>
          <w:lang w:val="es-419"/>
        </w:rPr>
        <w:t>real</w:t>
      </w:r>
      <w:r w:rsidR="007B29CE" w:rsidRPr="004829AF">
        <w:rPr>
          <w:rFonts w:ascii="Arial" w:eastAsia="Arial" w:hAnsi="Arial" w:cs="Arial"/>
          <w:lang w:val="es-419"/>
        </w:rPr>
        <w:t>i</w:t>
      </w:r>
      <w:r w:rsidR="004A55D1" w:rsidRPr="004829AF">
        <w:rPr>
          <w:rFonts w:ascii="Arial" w:eastAsia="Arial" w:hAnsi="Arial" w:cs="Arial"/>
          <w:lang w:val="es-419"/>
        </w:rPr>
        <w:t xml:space="preserve">zada en la vigencia 2020 por </w:t>
      </w:r>
      <w:r w:rsidR="007478E7" w:rsidRPr="004829AF">
        <w:rPr>
          <w:rFonts w:ascii="Arial" w:eastAsia="Arial" w:hAnsi="Arial" w:cs="Arial"/>
          <w:lang w:val="es-419"/>
        </w:rPr>
        <w:t>la Contraloría de Bogotá</w:t>
      </w:r>
      <w:r w:rsidR="00BF77C5" w:rsidRPr="004829AF">
        <w:rPr>
          <w:rFonts w:ascii="Arial" w:eastAsia="Arial" w:hAnsi="Arial" w:cs="Arial"/>
          <w:lang w:val="es-419"/>
        </w:rPr>
        <w:t xml:space="preserve"> D.C.</w:t>
      </w:r>
      <w:r w:rsidR="007478E7" w:rsidRPr="004829AF">
        <w:rPr>
          <w:rFonts w:ascii="Arial" w:eastAsia="Arial" w:hAnsi="Arial" w:cs="Arial"/>
          <w:lang w:val="es-419"/>
        </w:rPr>
        <w:t xml:space="preserve"> en </w:t>
      </w:r>
      <w:r w:rsidR="00E5396C" w:rsidRPr="004829AF">
        <w:rPr>
          <w:rFonts w:ascii="Arial" w:eastAsia="Arial" w:hAnsi="Arial" w:cs="Arial"/>
          <w:lang w:val="es-419"/>
        </w:rPr>
        <w:t xml:space="preserve">el ámbito </w:t>
      </w:r>
      <w:r w:rsidR="007478E7" w:rsidRPr="004829AF">
        <w:rPr>
          <w:rFonts w:ascii="Arial" w:eastAsia="Arial" w:hAnsi="Arial" w:cs="Arial"/>
          <w:lang w:val="es-419"/>
        </w:rPr>
        <w:t>económic</w:t>
      </w:r>
      <w:r w:rsidR="00E5396C" w:rsidRPr="004829AF">
        <w:rPr>
          <w:rFonts w:ascii="Arial" w:eastAsia="Arial" w:hAnsi="Arial" w:cs="Arial"/>
          <w:lang w:val="es-419"/>
        </w:rPr>
        <w:t>o</w:t>
      </w:r>
      <w:r w:rsidR="007478E7" w:rsidRPr="004829AF">
        <w:rPr>
          <w:rFonts w:ascii="Arial" w:eastAsia="Arial" w:hAnsi="Arial" w:cs="Arial"/>
          <w:lang w:val="es-419"/>
        </w:rPr>
        <w:t xml:space="preserve">, </w:t>
      </w:r>
      <w:r w:rsidR="00BF77C5" w:rsidRPr="004829AF">
        <w:rPr>
          <w:rFonts w:ascii="Arial" w:eastAsia="Arial" w:hAnsi="Arial" w:cs="Arial"/>
          <w:lang w:val="es-419"/>
        </w:rPr>
        <w:t xml:space="preserve">social y ambiental </w:t>
      </w:r>
      <w:r w:rsidR="00182A90" w:rsidRPr="004829AF">
        <w:rPr>
          <w:rFonts w:ascii="Arial" w:eastAsia="Arial" w:hAnsi="Arial" w:cs="Arial"/>
          <w:lang w:val="es-419"/>
        </w:rPr>
        <w:t>como organización gubernamental</w:t>
      </w:r>
      <w:r w:rsidR="002779BD" w:rsidRPr="004829AF">
        <w:rPr>
          <w:rFonts w:ascii="Arial" w:eastAsia="Arial" w:hAnsi="Arial" w:cs="Arial"/>
          <w:lang w:val="es-419"/>
        </w:rPr>
        <w:t xml:space="preserve"> </w:t>
      </w:r>
      <w:r w:rsidR="0004051C" w:rsidRPr="004829AF">
        <w:rPr>
          <w:rFonts w:ascii="Arial" w:eastAsia="Arial" w:hAnsi="Arial" w:cs="Arial"/>
          <w:lang w:val="es-419"/>
        </w:rPr>
        <w:t xml:space="preserve">tanto </w:t>
      </w:r>
      <w:r w:rsidR="002779BD" w:rsidRPr="004829AF">
        <w:rPr>
          <w:rFonts w:ascii="Arial" w:eastAsia="Arial" w:hAnsi="Arial" w:cs="Arial"/>
          <w:lang w:val="es-419"/>
        </w:rPr>
        <w:t>a su interior</w:t>
      </w:r>
      <w:r w:rsidR="00182A90" w:rsidRPr="004829AF">
        <w:rPr>
          <w:rFonts w:ascii="Arial" w:eastAsia="Arial" w:hAnsi="Arial" w:cs="Arial"/>
          <w:lang w:val="es-419"/>
        </w:rPr>
        <w:t xml:space="preserve"> </w:t>
      </w:r>
      <w:r w:rsidR="0004051C" w:rsidRPr="004829AF">
        <w:rPr>
          <w:rFonts w:ascii="Arial" w:eastAsia="Arial" w:hAnsi="Arial" w:cs="Arial"/>
          <w:lang w:val="es-419"/>
        </w:rPr>
        <w:t>como</w:t>
      </w:r>
      <w:r w:rsidR="00182A90" w:rsidRPr="004829AF">
        <w:rPr>
          <w:rFonts w:ascii="Arial" w:eastAsia="Arial" w:hAnsi="Arial" w:cs="Arial"/>
          <w:lang w:val="es-419"/>
        </w:rPr>
        <w:t xml:space="preserve"> </w:t>
      </w:r>
      <w:r w:rsidR="00AE4C17" w:rsidRPr="004829AF">
        <w:rPr>
          <w:rFonts w:ascii="Arial" w:eastAsia="Arial" w:hAnsi="Arial" w:cs="Arial"/>
          <w:lang w:val="es-419"/>
        </w:rPr>
        <w:t xml:space="preserve">su contribución en </w:t>
      </w:r>
      <w:r w:rsidR="003A2077" w:rsidRPr="004829AF">
        <w:rPr>
          <w:rFonts w:ascii="Arial" w:eastAsia="Arial" w:hAnsi="Arial" w:cs="Arial"/>
          <w:lang w:val="es-419"/>
        </w:rPr>
        <w:t>la</w:t>
      </w:r>
      <w:r w:rsidR="0051519A" w:rsidRPr="004829AF">
        <w:rPr>
          <w:rFonts w:ascii="Arial" w:eastAsia="Arial" w:hAnsi="Arial" w:cs="Arial"/>
          <w:lang w:val="es-419"/>
        </w:rPr>
        <w:t xml:space="preserve"> ciudad capital de la Republica de Colombia</w:t>
      </w:r>
      <w:r w:rsidR="003A2077" w:rsidRPr="004829AF">
        <w:rPr>
          <w:rFonts w:ascii="Arial" w:eastAsia="Arial" w:hAnsi="Arial" w:cs="Arial"/>
          <w:lang w:val="es-419"/>
        </w:rPr>
        <w:t>, Bogotá D.C.</w:t>
      </w:r>
    </w:p>
    <w:p w14:paraId="676C6FA8" w14:textId="77777777" w:rsidR="003A2077" w:rsidRPr="004829AF" w:rsidRDefault="003A2077" w:rsidP="004829AF">
      <w:pPr>
        <w:spacing w:after="0" w:line="240" w:lineRule="auto"/>
        <w:contextualSpacing/>
        <w:jc w:val="both"/>
        <w:rPr>
          <w:rFonts w:ascii="Arial" w:eastAsia="Arial" w:hAnsi="Arial" w:cs="Arial"/>
          <w:lang w:val="es-419"/>
        </w:rPr>
      </w:pPr>
    </w:p>
    <w:p w14:paraId="4928A184" w14:textId="24820A44" w:rsidR="00C46D16" w:rsidRPr="004829AF" w:rsidRDefault="00C72FDF" w:rsidP="004829AF">
      <w:pPr>
        <w:spacing w:after="0" w:line="240" w:lineRule="auto"/>
        <w:contextualSpacing/>
        <w:jc w:val="both"/>
        <w:rPr>
          <w:rFonts w:ascii="Arial" w:eastAsia="Arial" w:hAnsi="Arial" w:cs="Arial"/>
        </w:rPr>
      </w:pPr>
      <w:r w:rsidRPr="004829AF">
        <w:rPr>
          <w:rFonts w:ascii="Arial" w:eastAsia="Arial" w:hAnsi="Arial" w:cs="Arial"/>
          <w:lang w:val="es-419"/>
        </w:rPr>
        <w:t xml:space="preserve">La Contraloría de Bogotá D.C. es una entidad gubernamental clasificada </w:t>
      </w:r>
      <w:r w:rsidR="00EC111C" w:rsidRPr="004829AF">
        <w:rPr>
          <w:rFonts w:ascii="Arial" w:eastAsia="Arial" w:hAnsi="Arial" w:cs="Arial"/>
          <w:lang w:val="es-419"/>
        </w:rPr>
        <w:t xml:space="preserve">en la estructura del Estado Colombiano </w:t>
      </w:r>
      <w:r w:rsidRPr="004829AF">
        <w:rPr>
          <w:rFonts w:ascii="Arial" w:eastAsia="Arial" w:hAnsi="Arial" w:cs="Arial"/>
          <w:lang w:val="es-419"/>
        </w:rPr>
        <w:t xml:space="preserve">como un organismo de control </w:t>
      </w:r>
      <w:r w:rsidR="009A5D07" w:rsidRPr="004829AF">
        <w:rPr>
          <w:rFonts w:ascii="Arial" w:eastAsia="Arial" w:hAnsi="Arial" w:cs="Arial"/>
          <w:lang w:val="es-419"/>
        </w:rPr>
        <w:t xml:space="preserve">fiscal </w:t>
      </w:r>
      <w:r w:rsidRPr="004829AF">
        <w:rPr>
          <w:rFonts w:ascii="Arial" w:eastAsia="Arial" w:hAnsi="Arial" w:cs="Arial"/>
          <w:lang w:val="es-419"/>
        </w:rPr>
        <w:t xml:space="preserve">territorial </w:t>
      </w:r>
      <w:r w:rsidR="00042E7D" w:rsidRPr="004829AF">
        <w:rPr>
          <w:rFonts w:ascii="Arial" w:eastAsia="Arial" w:hAnsi="Arial" w:cs="Arial"/>
          <w:lang w:val="es-419"/>
        </w:rPr>
        <w:t xml:space="preserve">que </w:t>
      </w:r>
      <w:r w:rsidR="00C46D16" w:rsidRPr="004829AF">
        <w:rPr>
          <w:rFonts w:ascii="Arial" w:eastAsia="Arial" w:hAnsi="Arial" w:cs="Arial"/>
        </w:rPr>
        <w:t>vigila la gestión fiscal del Distrito</w:t>
      </w:r>
      <w:r w:rsidR="00E456B6" w:rsidRPr="004829AF">
        <w:rPr>
          <w:rStyle w:val="Refdenotaalpie"/>
          <w:rFonts w:ascii="Arial" w:eastAsia="Arial" w:hAnsi="Arial" w:cs="Arial"/>
        </w:rPr>
        <w:footnoteReference w:id="1"/>
      </w:r>
      <w:r w:rsidR="00C46D16" w:rsidRPr="004829AF">
        <w:rPr>
          <w:rFonts w:ascii="Arial" w:eastAsia="Arial" w:hAnsi="Arial" w:cs="Arial"/>
        </w:rPr>
        <w:t xml:space="preserve"> y de los particulares que manejen fondos o bienes del mismo.</w:t>
      </w:r>
      <w:r w:rsidR="00321E85" w:rsidRPr="004829AF">
        <w:rPr>
          <w:rFonts w:ascii="Arial" w:eastAsia="Arial" w:hAnsi="Arial" w:cs="Arial"/>
        </w:rPr>
        <w:t xml:space="preserve"> </w:t>
      </w:r>
      <w:r w:rsidR="00C46D16" w:rsidRPr="004829AF">
        <w:rPr>
          <w:rFonts w:ascii="Arial" w:eastAsia="Arial" w:hAnsi="Arial" w:cs="Arial"/>
        </w:rPr>
        <w:t>Dicho control se ejerce en forma posterior y selectiva, conforme a las técnicas de auditoría, e inclu</w:t>
      </w:r>
      <w:r w:rsidR="008740E2" w:rsidRPr="004829AF">
        <w:rPr>
          <w:rFonts w:ascii="Arial" w:eastAsia="Arial" w:hAnsi="Arial" w:cs="Arial"/>
        </w:rPr>
        <w:t>ye</w:t>
      </w:r>
      <w:r w:rsidR="00C46D16" w:rsidRPr="004829AF">
        <w:rPr>
          <w:rFonts w:ascii="Arial" w:eastAsia="Arial" w:hAnsi="Arial" w:cs="Arial"/>
        </w:rPr>
        <w:t xml:space="preserve"> el ejercicio de un control financiero, de gestión y de resultados, fundado en la eficiencia, la economía, la equidad y la valoración de los costos ambientales, en los términos que señalen la ley y el Código Fiscal.</w:t>
      </w:r>
      <w:r w:rsidR="001E4B66" w:rsidRPr="004829AF">
        <w:rPr>
          <w:rFonts w:ascii="Arial" w:eastAsia="Arial" w:hAnsi="Arial" w:cs="Arial"/>
        </w:rPr>
        <w:t xml:space="preserve"> </w:t>
      </w:r>
    </w:p>
    <w:p w14:paraId="36C92C94" w14:textId="77777777" w:rsidR="00C46D16" w:rsidRPr="004829AF" w:rsidRDefault="00C46D16" w:rsidP="004829AF">
      <w:pPr>
        <w:spacing w:after="0" w:line="240" w:lineRule="auto"/>
        <w:contextualSpacing/>
        <w:jc w:val="both"/>
        <w:rPr>
          <w:rFonts w:ascii="Arial" w:eastAsia="Arial" w:hAnsi="Arial" w:cs="Arial"/>
        </w:rPr>
      </w:pPr>
      <w:r w:rsidRPr="004829AF">
        <w:rPr>
          <w:rFonts w:ascii="Arial" w:eastAsia="Arial" w:hAnsi="Arial" w:cs="Arial"/>
        </w:rPr>
        <w:t> </w:t>
      </w:r>
    </w:p>
    <w:p w14:paraId="5EC00B9F" w14:textId="4BBEC8A8" w:rsidR="00C46D16" w:rsidRPr="004829AF" w:rsidRDefault="00C46D16" w:rsidP="004829AF">
      <w:pPr>
        <w:spacing w:after="0" w:line="240" w:lineRule="auto"/>
        <w:contextualSpacing/>
        <w:jc w:val="both"/>
        <w:rPr>
          <w:rFonts w:ascii="Arial" w:eastAsia="Arial" w:hAnsi="Arial" w:cs="Arial"/>
        </w:rPr>
      </w:pPr>
      <w:r w:rsidRPr="004829AF">
        <w:rPr>
          <w:rFonts w:ascii="Arial" w:eastAsia="Arial" w:hAnsi="Arial" w:cs="Arial"/>
        </w:rPr>
        <w:t xml:space="preserve">La Contraloría es un organismo de carácter técnico, dotado de autonomía administrativa y presupuestal. </w:t>
      </w:r>
      <w:r w:rsidR="00532D8F" w:rsidRPr="00532D8F">
        <w:rPr>
          <w:rFonts w:ascii="Arial" w:eastAsia="Arial" w:hAnsi="Arial" w:cs="Arial"/>
          <w:i/>
          <w:iCs/>
        </w:rPr>
        <w:t>“</w:t>
      </w:r>
      <w:r w:rsidRPr="00532D8F">
        <w:rPr>
          <w:rFonts w:ascii="Arial" w:eastAsia="Arial" w:hAnsi="Arial" w:cs="Arial"/>
          <w:i/>
          <w:iCs/>
        </w:rPr>
        <w:t>En ningún caso podrá ejercer funciones administrativas distintas a las inherentes a su propia organización”</w:t>
      </w:r>
      <w:r w:rsidR="0095623A" w:rsidRPr="004829AF">
        <w:rPr>
          <w:rStyle w:val="Refdenotaalpie"/>
          <w:rFonts w:ascii="Arial" w:eastAsia="Arial" w:hAnsi="Arial" w:cs="Arial"/>
        </w:rPr>
        <w:footnoteReference w:id="2"/>
      </w:r>
      <w:r w:rsidRPr="004829AF">
        <w:rPr>
          <w:rFonts w:ascii="Arial" w:eastAsia="Arial" w:hAnsi="Arial" w:cs="Arial"/>
        </w:rPr>
        <w:t>.</w:t>
      </w:r>
    </w:p>
    <w:p w14:paraId="7F4DE169" w14:textId="4F0C5D38" w:rsidR="001E4B66" w:rsidRPr="004829AF" w:rsidRDefault="001E4B66" w:rsidP="004829AF">
      <w:pPr>
        <w:spacing w:after="0" w:line="240" w:lineRule="auto"/>
        <w:contextualSpacing/>
        <w:jc w:val="both"/>
        <w:rPr>
          <w:rFonts w:ascii="Arial" w:eastAsia="Arial" w:hAnsi="Arial" w:cs="Arial"/>
        </w:rPr>
      </w:pPr>
    </w:p>
    <w:p w14:paraId="2860F9FF" w14:textId="24ACBDE2" w:rsidR="00D46C0F" w:rsidRPr="004829AF" w:rsidRDefault="00D46C0F" w:rsidP="004829AF">
      <w:pPr>
        <w:spacing w:after="0" w:line="240" w:lineRule="auto"/>
        <w:contextualSpacing/>
        <w:jc w:val="both"/>
        <w:rPr>
          <w:rFonts w:ascii="Arial" w:eastAsia="Arial" w:hAnsi="Arial" w:cs="Arial"/>
        </w:rPr>
      </w:pPr>
      <w:r w:rsidRPr="004829AF">
        <w:rPr>
          <w:rFonts w:ascii="Arial" w:eastAsia="Arial" w:hAnsi="Arial" w:cs="Arial"/>
        </w:rPr>
        <w:t xml:space="preserve">Bogotá, D.C., </w:t>
      </w:r>
      <w:r w:rsidR="007F27AA" w:rsidRPr="004829AF">
        <w:rPr>
          <w:rFonts w:ascii="Arial" w:eastAsia="Arial" w:hAnsi="Arial" w:cs="Arial"/>
        </w:rPr>
        <w:t xml:space="preserve">es la capital de la República de Colombia, </w:t>
      </w:r>
      <w:r w:rsidR="00270D17" w:rsidRPr="004829AF">
        <w:rPr>
          <w:rFonts w:ascii="Arial" w:eastAsia="Arial" w:hAnsi="Arial" w:cs="Arial"/>
        </w:rPr>
        <w:t xml:space="preserve">en el año 2019 </w:t>
      </w:r>
      <w:r w:rsidR="00735747" w:rsidRPr="004829AF">
        <w:rPr>
          <w:rFonts w:ascii="Arial" w:eastAsia="Arial" w:hAnsi="Arial" w:cs="Arial"/>
        </w:rPr>
        <w:t>obtuvo</w:t>
      </w:r>
      <w:r w:rsidR="00270D17" w:rsidRPr="004829AF">
        <w:rPr>
          <w:rFonts w:ascii="Arial" w:eastAsia="Arial" w:hAnsi="Arial" w:cs="Arial"/>
        </w:rPr>
        <w:t xml:space="preserve"> un PIB cercano a los 271.4 Billones de Pesos</w:t>
      </w:r>
      <w:r w:rsidR="0041144A" w:rsidRPr="004829AF">
        <w:rPr>
          <w:rStyle w:val="Refdenotaalpie"/>
          <w:rFonts w:ascii="Arial" w:eastAsia="Arial" w:hAnsi="Arial" w:cs="Arial"/>
        </w:rPr>
        <w:footnoteReference w:id="3"/>
      </w:r>
      <w:r w:rsidR="008C68EE" w:rsidRPr="004829AF">
        <w:rPr>
          <w:rFonts w:ascii="Arial" w:eastAsia="Arial" w:hAnsi="Arial" w:cs="Arial"/>
        </w:rPr>
        <w:t xml:space="preserve"> a</w:t>
      </w:r>
      <w:r w:rsidR="00750E2A" w:rsidRPr="004829AF">
        <w:rPr>
          <w:rFonts w:ascii="Arial" w:eastAsia="Arial" w:hAnsi="Arial" w:cs="Arial"/>
        </w:rPr>
        <w:t xml:space="preserve"> precios corriente</w:t>
      </w:r>
      <w:r w:rsidR="002C19DA" w:rsidRPr="004829AF">
        <w:rPr>
          <w:rFonts w:ascii="Arial" w:eastAsia="Arial" w:hAnsi="Arial" w:cs="Arial"/>
        </w:rPr>
        <w:t>s</w:t>
      </w:r>
      <w:r w:rsidR="00750E2A" w:rsidRPr="004829AF">
        <w:rPr>
          <w:rFonts w:ascii="Arial" w:eastAsia="Arial" w:hAnsi="Arial" w:cs="Arial"/>
        </w:rPr>
        <w:t>,</w:t>
      </w:r>
      <w:r w:rsidR="0041144A" w:rsidRPr="004829AF">
        <w:rPr>
          <w:rFonts w:ascii="Arial" w:eastAsia="Arial" w:hAnsi="Arial" w:cs="Arial"/>
        </w:rPr>
        <w:t xml:space="preserve"> que representa el 25</w:t>
      </w:r>
      <w:r w:rsidR="00ED0C74" w:rsidRPr="004829AF">
        <w:rPr>
          <w:rFonts w:ascii="Arial" w:eastAsia="Arial" w:hAnsi="Arial" w:cs="Arial"/>
        </w:rPr>
        <w:t>.8</w:t>
      </w:r>
      <w:r w:rsidR="0041144A" w:rsidRPr="004829AF">
        <w:rPr>
          <w:rFonts w:ascii="Arial" w:eastAsia="Arial" w:hAnsi="Arial" w:cs="Arial"/>
        </w:rPr>
        <w:t>%</w:t>
      </w:r>
      <w:r w:rsidR="00750E2A" w:rsidRPr="004829AF">
        <w:rPr>
          <w:rFonts w:ascii="Arial" w:eastAsia="Arial" w:hAnsi="Arial" w:cs="Arial"/>
        </w:rPr>
        <w:t xml:space="preserve"> </w:t>
      </w:r>
      <w:r w:rsidR="0041144A" w:rsidRPr="004829AF">
        <w:rPr>
          <w:rFonts w:ascii="Arial" w:eastAsia="Arial" w:hAnsi="Arial" w:cs="Arial"/>
        </w:rPr>
        <w:t>del PIB Nacional</w:t>
      </w:r>
      <w:r w:rsidR="00B64F47" w:rsidRPr="004829AF">
        <w:rPr>
          <w:rFonts w:ascii="Arial" w:eastAsia="Arial" w:hAnsi="Arial" w:cs="Arial"/>
        </w:rPr>
        <w:t>, cu</w:t>
      </w:r>
      <w:r w:rsidR="0031541F" w:rsidRPr="004829AF">
        <w:rPr>
          <w:rFonts w:ascii="Arial" w:eastAsia="Arial" w:hAnsi="Arial" w:cs="Arial"/>
        </w:rPr>
        <w:t>en</w:t>
      </w:r>
      <w:r w:rsidR="00B64F47" w:rsidRPr="004829AF">
        <w:rPr>
          <w:rFonts w:ascii="Arial" w:eastAsia="Arial" w:hAnsi="Arial" w:cs="Arial"/>
        </w:rPr>
        <w:t>ta con una población cercana a los 9 millones de habitantes.</w:t>
      </w:r>
      <w:r w:rsidR="008C68EE" w:rsidRPr="004829AF">
        <w:rPr>
          <w:rFonts w:ascii="Arial" w:eastAsia="Arial" w:hAnsi="Arial" w:cs="Arial"/>
        </w:rPr>
        <w:t xml:space="preserve"> Ejecutó un presupuesto de </w:t>
      </w:r>
      <w:r w:rsidR="007E064B" w:rsidRPr="004829AF">
        <w:rPr>
          <w:rFonts w:ascii="Arial" w:eastAsia="Arial" w:hAnsi="Arial" w:cs="Arial"/>
        </w:rPr>
        <w:t>3</w:t>
      </w:r>
      <w:r w:rsidR="00393E50" w:rsidRPr="004829AF">
        <w:rPr>
          <w:rFonts w:ascii="Arial" w:eastAsia="Arial" w:hAnsi="Arial" w:cs="Arial"/>
        </w:rPr>
        <w:t xml:space="preserve">5.1 Billones de pesos. La administración distrital </w:t>
      </w:r>
      <w:r w:rsidR="0072422A" w:rsidRPr="004829AF">
        <w:rPr>
          <w:rFonts w:ascii="Arial" w:eastAsia="Arial" w:hAnsi="Arial" w:cs="Arial"/>
        </w:rPr>
        <w:t>la integran 20 localidades y 68</w:t>
      </w:r>
      <w:r w:rsidR="008260A1" w:rsidRPr="004829AF">
        <w:rPr>
          <w:rFonts w:ascii="Arial" w:eastAsia="Arial" w:hAnsi="Arial" w:cs="Arial"/>
        </w:rPr>
        <w:t xml:space="preserve"> entidades </w:t>
      </w:r>
      <w:r w:rsidR="00297219" w:rsidRPr="004829AF">
        <w:rPr>
          <w:rFonts w:ascii="Arial" w:eastAsia="Arial" w:hAnsi="Arial" w:cs="Arial"/>
        </w:rPr>
        <w:t>del nivel Central y descentralizado que integran los 16 sectores administrativos de la ciudad</w:t>
      </w:r>
      <w:r w:rsidR="00190205" w:rsidRPr="004829AF">
        <w:rPr>
          <w:rStyle w:val="Refdenotaalpie"/>
          <w:rFonts w:ascii="Arial" w:eastAsia="Arial" w:hAnsi="Arial" w:cs="Arial"/>
        </w:rPr>
        <w:footnoteReference w:id="4"/>
      </w:r>
      <w:r w:rsidR="00297219" w:rsidRPr="004829AF">
        <w:rPr>
          <w:rFonts w:ascii="Arial" w:eastAsia="Arial" w:hAnsi="Arial" w:cs="Arial"/>
        </w:rPr>
        <w:t>.</w:t>
      </w:r>
    </w:p>
    <w:p w14:paraId="2442D2AF" w14:textId="25F0D642" w:rsidR="0031541F" w:rsidRPr="004829AF" w:rsidRDefault="00791CD7" w:rsidP="004829AF">
      <w:pPr>
        <w:spacing w:after="0" w:line="240" w:lineRule="auto"/>
        <w:contextualSpacing/>
        <w:jc w:val="both"/>
        <w:rPr>
          <w:rFonts w:ascii="Arial" w:eastAsia="Arial" w:hAnsi="Arial" w:cs="Arial"/>
        </w:rPr>
      </w:pPr>
      <w:r w:rsidRPr="004829AF">
        <w:rPr>
          <w:rFonts w:ascii="Arial" w:eastAsia="Arial" w:hAnsi="Arial" w:cs="Arial"/>
        </w:rPr>
        <w:t xml:space="preserve"> </w:t>
      </w:r>
    </w:p>
    <w:p w14:paraId="44C4EFE3" w14:textId="5A33C863" w:rsidR="00193703" w:rsidRDefault="00607B08" w:rsidP="004829AF">
      <w:pPr>
        <w:spacing w:after="0" w:line="240" w:lineRule="auto"/>
        <w:contextualSpacing/>
        <w:jc w:val="both"/>
        <w:rPr>
          <w:rFonts w:ascii="Arial" w:eastAsia="Arial" w:hAnsi="Arial" w:cs="Arial"/>
        </w:rPr>
      </w:pPr>
      <w:r w:rsidRPr="004829AF">
        <w:rPr>
          <w:rFonts w:ascii="Arial" w:eastAsia="Arial" w:hAnsi="Arial" w:cs="Arial"/>
        </w:rPr>
        <w:t>E</w:t>
      </w:r>
      <w:r w:rsidR="007754BE" w:rsidRPr="004829AF">
        <w:rPr>
          <w:rFonts w:ascii="Arial" w:eastAsia="Arial" w:hAnsi="Arial" w:cs="Arial"/>
        </w:rPr>
        <w:t xml:space="preserve">l cumplimiento de las atribuciones legales y constitucionales </w:t>
      </w:r>
      <w:r w:rsidRPr="004829AF">
        <w:rPr>
          <w:rFonts w:ascii="Arial" w:eastAsia="Arial" w:hAnsi="Arial" w:cs="Arial"/>
        </w:rPr>
        <w:t xml:space="preserve">de </w:t>
      </w:r>
      <w:r w:rsidR="001D5159" w:rsidRPr="004829AF">
        <w:rPr>
          <w:rFonts w:ascii="Arial" w:eastAsia="Arial" w:hAnsi="Arial" w:cs="Arial"/>
        </w:rPr>
        <w:t>la</w:t>
      </w:r>
      <w:r w:rsidRPr="004829AF">
        <w:rPr>
          <w:rFonts w:ascii="Arial" w:eastAsia="Arial" w:hAnsi="Arial" w:cs="Arial"/>
        </w:rPr>
        <w:t xml:space="preserve"> Contraloría de Bogotá D.C. </w:t>
      </w:r>
      <w:r w:rsidR="005E5E11" w:rsidRPr="004829AF">
        <w:rPr>
          <w:rFonts w:ascii="Arial" w:eastAsia="Arial" w:hAnsi="Arial" w:cs="Arial"/>
        </w:rPr>
        <w:t xml:space="preserve">se ejecuta </w:t>
      </w:r>
      <w:r w:rsidR="001D5159" w:rsidRPr="004829AF">
        <w:rPr>
          <w:rFonts w:ascii="Arial" w:eastAsia="Arial" w:hAnsi="Arial" w:cs="Arial"/>
        </w:rPr>
        <w:t xml:space="preserve">a través de sus procesos misionales, de apoyo </w:t>
      </w:r>
      <w:r w:rsidR="00EC4907" w:rsidRPr="004829AF">
        <w:rPr>
          <w:rFonts w:ascii="Arial" w:eastAsia="Arial" w:hAnsi="Arial" w:cs="Arial"/>
        </w:rPr>
        <w:t>y estratégicos</w:t>
      </w:r>
      <w:r w:rsidR="002138ED" w:rsidRPr="004829AF">
        <w:rPr>
          <w:rFonts w:ascii="Arial" w:eastAsia="Arial" w:hAnsi="Arial" w:cs="Arial"/>
        </w:rPr>
        <w:t>. Entre los proc</w:t>
      </w:r>
      <w:r w:rsidR="00427780" w:rsidRPr="004829AF">
        <w:rPr>
          <w:rFonts w:ascii="Arial" w:eastAsia="Arial" w:hAnsi="Arial" w:cs="Arial"/>
        </w:rPr>
        <w:t>es</w:t>
      </w:r>
      <w:r w:rsidR="002138ED" w:rsidRPr="004829AF">
        <w:rPr>
          <w:rFonts w:ascii="Arial" w:eastAsia="Arial" w:hAnsi="Arial" w:cs="Arial"/>
        </w:rPr>
        <w:t>os mis</w:t>
      </w:r>
      <w:r w:rsidR="00EC4907" w:rsidRPr="004829AF">
        <w:rPr>
          <w:rFonts w:ascii="Arial" w:eastAsia="Arial" w:hAnsi="Arial" w:cs="Arial"/>
        </w:rPr>
        <w:t>i</w:t>
      </w:r>
      <w:r w:rsidR="002138ED" w:rsidRPr="004829AF">
        <w:rPr>
          <w:rFonts w:ascii="Arial" w:eastAsia="Arial" w:hAnsi="Arial" w:cs="Arial"/>
        </w:rPr>
        <w:t>onales está</w:t>
      </w:r>
      <w:r w:rsidR="002F1306" w:rsidRPr="004829AF">
        <w:rPr>
          <w:rFonts w:ascii="Arial" w:eastAsia="Arial" w:hAnsi="Arial" w:cs="Arial"/>
        </w:rPr>
        <w:t>: (i)</w:t>
      </w:r>
      <w:r w:rsidR="002138ED" w:rsidRPr="004829AF">
        <w:rPr>
          <w:rFonts w:ascii="Arial" w:eastAsia="Arial" w:hAnsi="Arial" w:cs="Arial"/>
        </w:rPr>
        <w:t xml:space="preserve"> la vigilancia y control de la gestión fiscal, </w:t>
      </w:r>
      <w:r w:rsidR="002F1306" w:rsidRPr="004829AF">
        <w:rPr>
          <w:rFonts w:ascii="Arial" w:eastAsia="Arial" w:hAnsi="Arial" w:cs="Arial"/>
        </w:rPr>
        <w:t xml:space="preserve">(ii) </w:t>
      </w:r>
      <w:r w:rsidR="002138ED" w:rsidRPr="004829AF">
        <w:rPr>
          <w:rFonts w:ascii="Arial" w:eastAsia="Arial" w:hAnsi="Arial" w:cs="Arial"/>
        </w:rPr>
        <w:t xml:space="preserve">la evaluación de las </w:t>
      </w:r>
      <w:r w:rsidR="00EC4907" w:rsidRPr="004829AF">
        <w:rPr>
          <w:rFonts w:ascii="Arial" w:eastAsia="Arial" w:hAnsi="Arial" w:cs="Arial"/>
        </w:rPr>
        <w:t xml:space="preserve">finanzas </w:t>
      </w:r>
      <w:r w:rsidR="002138ED" w:rsidRPr="004829AF">
        <w:rPr>
          <w:rFonts w:ascii="Arial" w:eastAsia="Arial" w:hAnsi="Arial" w:cs="Arial"/>
        </w:rPr>
        <w:t xml:space="preserve">distritales, </w:t>
      </w:r>
      <w:r w:rsidR="00EC4907" w:rsidRPr="004829AF">
        <w:rPr>
          <w:rFonts w:ascii="Arial" w:eastAsia="Arial" w:hAnsi="Arial" w:cs="Arial"/>
        </w:rPr>
        <w:t xml:space="preserve">las políticas públicas, el plan de desarrollo y </w:t>
      </w:r>
      <w:r w:rsidR="008350A7" w:rsidRPr="004829AF">
        <w:rPr>
          <w:rFonts w:ascii="Arial" w:eastAsia="Arial" w:hAnsi="Arial" w:cs="Arial"/>
        </w:rPr>
        <w:t>los recursos naturales y el ambiente y</w:t>
      </w:r>
      <w:r w:rsidR="00447DD2" w:rsidRPr="004829AF">
        <w:rPr>
          <w:rFonts w:ascii="Arial" w:eastAsia="Arial" w:hAnsi="Arial" w:cs="Arial"/>
        </w:rPr>
        <w:t xml:space="preserve"> </w:t>
      </w:r>
      <w:r w:rsidR="002F1306" w:rsidRPr="004829AF">
        <w:rPr>
          <w:rFonts w:ascii="Arial" w:eastAsia="Arial" w:hAnsi="Arial" w:cs="Arial"/>
        </w:rPr>
        <w:t>(</w:t>
      </w:r>
      <w:r w:rsidR="00E44DFA" w:rsidRPr="004829AF">
        <w:rPr>
          <w:rFonts w:ascii="Arial" w:eastAsia="Arial" w:hAnsi="Arial" w:cs="Arial"/>
        </w:rPr>
        <w:t xml:space="preserve">iii) </w:t>
      </w:r>
      <w:r w:rsidR="00CC0EF0" w:rsidRPr="004829AF">
        <w:rPr>
          <w:rFonts w:ascii="Arial" w:eastAsia="Arial" w:hAnsi="Arial" w:cs="Arial"/>
        </w:rPr>
        <w:t>la determinación de las</w:t>
      </w:r>
      <w:r w:rsidR="00CF08B1" w:rsidRPr="004829AF">
        <w:rPr>
          <w:rFonts w:ascii="Arial" w:eastAsia="Arial" w:hAnsi="Arial" w:cs="Arial"/>
        </w:rPr>
        <w:t xml:space="preserve"> posibles responsabilidades por manejos irregulares de los recursos o bienes del Distrito Capital o ineficiencia en los resultados en su gestión</w:t>
      </w:r>
      <w:r w:rsidR="00CC0EF0" w:rsidRPr="004829AF">
        <w:rPr>
          <w:rFonts w:ascii="Arial" w:eastAsia="Arial" w:hAnsi="Arial" w:cs="Arial"/>
        </w:rPr>
        <w:t xml:space="preserve"> </w:t>
      </w:r>
      <w:r w:rsidR="00E44DFA" w:rsidRPr="004829AF">
        <w:rPr>
          <w:rFonts w:ascii="Arial" w:eastAsia="Arial" w:hAnsi="Arial" w:cs="Arial"/>
        </w:rPr>
        <w:t>para</w:t>
      </w:r>
      <w:r w:rsidR="00CC0EF0" w:rsidRPr="004829AF">
        <w:rPr>
          <w:rFonts w:ascii="Arial" w:eastAsia="Arial" w:hAnsi="Arial" w:cs="Arial"/>
        </w:rPr>
        <w:t xml:space="preserve"> </w:t>
      </w:r>
      <w:r w:rsidR="00CF08B1" w:rsidRPr="004829AF">
        <w:rPr>
          <w:rFonts w:ascii="Arial" w:eastAsia="Arial" w:hAnsi="Arial" w:cs="Arial"/>
        </w:rPr>
        <w:t>adelantar los</w:t>
      </w:r>
      <w:r w:rsidR="004829AF">
        <w:rPr>
          <w:rFonts w:ascii="Arial" w:eastAsia="Arial" w:hAnsi="Arial" w:cs="Arial"/>
        </w:rPr>
        <w:t xml:space="preserve"> </w:t>
      </w:r>
      <w:r w:rsidR="00CF08B1" w:rsidRPr="004829AF">
        <w:rPr>
          <w:rFonts w:ascii="Arial" w:eastAsia="Arial" w:hAnsi="Arial" w:cs="Arial"/>
        </w:rPr>
        <w:t>procesos de responsabilidad fiscal cuando de la aplicación del marco normativo así se concluya y ejercer la jurisdicción coactiva cuando fuere necesario</w:t>
      </w:r>
      <w:r w:rsidR="00A90A59" w:rsidRPr="004829AF">
        <w:rPr>
          <w:rStyle w:val="Refdenotaalpie"/>
          <w:rFonts w:ascii="Arial" w:eastAsia="Arial" w:hAnsi="Arial" w:cs="Arial"/>
        </w:rPr>
        <w:footnoteReference w:id="5"/>
      </w:r>
      <w:r w:rsidR="00210FEA">
        <w:rPr>
          <w:rFonts w:ascii="Arial" w:eastAsia="Arial" w:hAnsi="Arial" w:cs="Arial"/>
        </w:rPr>
        <w:t>.</w:t>
      </w:r>
    </w:p>
    <w:p w14:paraId="0F9B721B" w14:textId="77777777" w:rsidR="00210FEA" w:rsidRPr="00210FEA" w:rsidRDefault="00210FEA" w:rsidP="004829AF">
      <w:pPr>
        <w:spacing w:after="0" w:line="240" w:lineRule="auto"/>
        <w:contextualSpacing/>
        <w:jc w:val="both"/>
        <w:rPr>
          <w:rFonts w:ascii="Arial" w:eastAsia="Arial" w:hAnsi="Arial" w:cs="Arial"/>
        </w:rPr>
      </w:pPr>
    </w:p>
    <w:p w14:paraId="43B383D2" w14:textId="11690F05" w:rsidR="00E041EA" w:rsidRPr="004829AF" w:rsidRDefault="00B373A9" w:rsidP="00166BC0">
      <w:pPr>
        <w:pStyle w:val="Ttulo1"/>
      </w:pPr>
      <w:bookmarkStart w:id="1" w:name="_heading=h.gjdgxs" w:colFirst="0" w:colLast="0"/>
      <w:bookmarkStart w:id="2" w:name="_Toc72484001"/>
      <w:bookmarkStart w:id="3" w:name="_Toc72490258"/>
      <w:bookmarkEnd w:id="1"/>
      <w:r w:rsidRPr="004829AF">
        <w:t>PROCESO DE ESTUDIOS DE ECONOMÍA Y POLÍTICA PÚBLICA</w:t>
      </w:r>
      <w:bookmarkEnd w:id="2"/>
      <w:bookmarkEnd w:id="3"/>
    </w:p>
    <w:p w14:paraId="131AC2B6" w14:textId="77777777" w:rsidR="009D40D4" w:rsidRPr="004829AF" w:rsidRDefault="009D40D4" w:rsidP="004829AF">
      <w:pPr>
        <w:spacing w:after="0" w:line="240" w:lineRule="auto"/>
        <w:contextualSpacing/>
        <w:jc w:val="both"/>
        <w:rPr>
          <w:rFonts w:ascii="Arial" w:eastAsia="Arial" w:hAnsi="Arial" w:cs="Arial"/>
        </w:rPr>
      </w:pPr>
    </w:p>
    <w:p w14:paraId="3EF6C42D" w14:textId="62F8A443" w:rsidR="005C5C9B" w:rsidRPr="005C5C9B" w:rsidRDefault="00532D8F" w:rsidP="005C5C9B">
      <w:pPr>
        <w:pStyle w:val="Ttulo2"/>
      </w:pPr>
      <w:bookmarkStart w:id="4" w:name="_Toc72490259"/>
      <w:r w:rsidRPr="005C5C9B">
        <w:t>MATERIALIDAD</w:t>
      </w:r>
      <w:bookmarkEnd w:id="4"/>
    </w:p>
    <w:p w14:paraId="33502975" w14:textId="77777777" w:rsidR="005C5C9B" w:rsidRDefault="005C5C9B" w:rsidP="004829AF">
      <w:pPr>
        <w:spacing w:after="0" w:line="240" w:lineRule="auto"/>
        <w:contextualSpacing/>
        <w:jc w:val="both"/>
        <w:rPr>
          <w:rFonts w:ascii="Arial" w:eastAsia="Arial" w:hAnsi="Arial" w:cs="Arial"/>
        </w:rPr>
      </w:pPr>
    </w:p>
    <w:p w14:paraId="6805B144" w14:textId="50D8B65C" w:rsidR="00477E24" w:rsidRDefault="00477E24" w:rsidP="004829AF">
      <w:pPr>
        <w:spacing w:after="0" w:line="240" w:lineRule="auto"/>
        <w:contextualSpacing/>
        <w:jc w:val="both"/>
        <w:rPr>
          <w:rFonts w:ascii="Arial" w:eastAsia="Arial" w:hAnsi="Arial" w:cs="Arial"/>
        </w:rPr>
      </w:pPr>
      <w:r w:rsidRPr="004829AF">
        <w:rPr>
          <w:rFonts w:ascii="Arial" w:hAnsi="Arial" w:cs="Arial"/>
          <w:noProof/>
          <w:lang w:eastAsia="es-CO"/>
        </w:rPr>
        <mc:AlternateContent>
          <mc:Choice Requires="wps">
            <w:drawing>
              <wp:anchor distT="0" distB="0" distL="114300" distR="114300" simplePos="0" relativeHeight="252062720" behindDoc="0" locked="0" layoutInCell="1" allowOverlap="1" wp14:anchorId="24D8D1D2" wp14:editId="25EC7395">
                <wp:simplePos x="0" y="0"/>
                <wp:positionH relativeFrom="margin">
                  <wp:posOffset>0</wp:posOffset>
                </wp:positionH>
                <wp:positionV relativeFrom="paragraph">
                  <wp:posOffset>112395</wp:posOffset>
                </wp:positionV>
                <wp:extent cx="756000" cy="648000"/>
                <wp:effectExtent l="19050" t="76200" r="63500" b="95250"/>
                <wp:wrapSquare wrapText="bothSides"/>
                <wp:docPr id="2125163502" name="Flecha derecha 2125163502"/>
                <wp:cNvGraphicFramePr/>
                <a:graphic xmlns:a="http://schemas.openxmlformats.org/drawingml/2006/main">
                  <a:graphicData uri="http://schemas.microsoft.com/office/word/2010/wordprocessingShape">
                    <wps:wsp>
                      <wps:cNvSpPr/>
                      <wps:spPr>
                        <a:xfrm>
                          <a:off x="0" y="0"/>
                          <a:ext cx="756000" cy="648000"/>
                        </a:xfrm>
                        <a:prstGeom prst="rightArrow">
                          <a:avLst>
                            <a:gd name="adj1" fmla="val 50000"/>
                            <a:gd name="adj2" fmla="val 45181"/>
                          </a:avLst>
                        </a:prstGeom>
                        <a:solidFill>
                          <a:srgbClr val="FFFF00"/>
                        </a:solidFill>
                        <a:ln w="57150" cap="flat" cmpd="sng">
                          <a:solidFill>
                            <a:srgbClr val="FF0000"/>
                          </a:solidFill>
                          <a:prstDash val="solid"/>
                          <a:miter lim="800000"/>
                          <a:headEnd type="none" w="sm" len="sm"/>
                          <a:tailEnd type="none" w="sm" len="sm"/>
                        </a:ln>
                      </wps:spPr>
                      <wps:txbx>
                        <w:txbxContent>
                          <w:p w14:paraId="3D6E7058" w14:textId="77777777" w:rsidR="00477E24" w:rsidRPr="00477E24" w:rsidRDefault="00477E24" w:rsidP="00477E24">
                            <w:pPr>
                              <w:spacing w:after="0" w:line="240" w:lineRule="auto"/>
                              <w:contextualSpacing/>
                              <w:jc w:val="center"/>
                              <w:textDirection w:val="btLr"/>
                              <w:rPr>
                                <w:rFonts w:ascii="Arial" w:hAnsi="Arial" w:cs="Arial"/>
                                <w:b/>
                                <w:bCs/>
                                <w:sz w:val="18"/>
                                <w:szCs w:val="18"/>
                              </w:rPr>
                            </w:pPr>
                            <w:r w:rsidRPr="00477E24">
                              <w:rPr>
                                <w:rFonts w:ascii="Arial" w:hAnsi="Arial" w:cs="Arial"/>
                                <w:b/>
                                <w:bCs/>
                                <w:color w:val="000000"/>
                                <w:sz w:val="14"/>
                                <w:szCs w:val="18"/>
                              </w:rPr>
                              <w:t>GRI 103</w:t>
                            </w:r>
                          </w:p>
                        </w:txbxContent>
                      </wps:txbx>
                      <wps:bodyPr spcFirstLastPara="1"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D8D1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125163502" o:spid="_x0000_s1026" type="#_x0000_t13" style="position:absolute;left:0;text-align:left;margin-left:0;margin-top:8.85pt;width:59.55pt;height:51pt;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" adj="13235" fillcolor="yellow" strokecolor="red" strokeweight="4.5pt">
                <v:stroke startarrowwidth="narrow" startarrowlength="short" endarrowwidth="narrow" endarrowlength="short"/>
                <v:textbox inset="1mm,1mm,1mm,1mm">
                  <w:txbxContent>
                    <w:p w14:paraId="3D6E7058" w14:textId="77777777" w:rsidR="00477E24" w:rsidRPr="00477E24" w:rsidRDefault="00477E24" w:rsidP="00477E24">
                      <w:pPr>
                        <w:spacing w:after="0" w:line="240" w:lineRule="auto"/>
                        <w:contextualSpacing/>
                        <w:jc w:val="center"/>
                        <w:textDirection w:val="btLr"/>
                        <w:rPr>
                          <w:rFonts w:ascii="Arial" w:hAnsi="Arial" w:cs="Arial"/>
                          <w:b/>
                          <w:bCs/>
                          <w:sz w:val="18"/>
                          <w:szCs w:val="18"/>
                        </w:rPr>
                      </w:pPr>
                      <w:r w:rsidRPr="00477E24">
                        <w:rPr>
                          <w:rFonts w:ascii="Arial" w:hAnsi="Arial" w:cs="Arial"/>
                          <w:b/>
                          <w:bCs/>
                          <w:color w:val="000000"/>
                          <w:sz w:val="14"/>
                          <w:szCs w:val="18"/>
                        </w:rPr>
                        <w:t>GRI 103</w:t>
                      </w:r>
                    </w:p>
                  </w:txbxContent>
                </v:textbox>
                <w10:wrap type="square" anchorx="margin"/>
              </v:shape>
            </w:pict>
          </mc:Fallback>
        </mc:AlternateContent>
      </w:r>
    </w:p>
    <w:p w14:paraId="4ECC559E" w14:textId="1A025F10" w:rsidR="00E714EA" w:rsidRPr="004829AF" w:rsidRDefault="00E714EA" w:rsidP="004829AF">
      <w:pPr>
        <w:spacing w:after="0" w:line="240" w:lineRule="auto"/>
        <w:contextualSpacing/>
        <w:jc w:val="both"/>
        <w:rPr>
          <w:rFonts w:ascii="Arial" w:eastAsia="Arial" w:hAnsi="Arial" w:cs="Arial"/>
        </w:rPr>
      </w:pPr>
      <w:r w:rsidRPr="004829AF">
        <w:rPr>
          <w:rFonts w:ascii="Arial" w:eastAsia="Arial" w:hAnsi="Arial" w:cs="Arial"/>
        </w:rPr>
        <w:t>La Contraloría de Bogotá</w:t>
      </w:r>
      <w:r w:rsidR="00C23895" w:rsidRPr="004829AF">
        <w:rPr>
          <w:rFonts w:ascii="Arial" w:eastAsia="Arial" w:hAnsi="Arial" w:cs="Arial"/>
        </w:rPr>
        <w:t xml:space="preserve"> </w:t>
      </w:r>
      <w:r w:rsidRPr="004829AF">
        <w:rPr>
          <w:rFonts w:ascii="Arial" w:eastAsia="Arial" w:hAnsi="Arial" w:cs="Arial"/>
        </w:rPr>
        <w:t>D.C, genera informes de carácter económico, social y ambiental por mandato constitucional y legal para hacer efectiva la evaluación de las finanzas</w:t>
      </w:r>
      <w:r w:rsidR="00C23895" w:rsidRPr="004829AF">
        <w:rPr>
          <w:rFonts w:ascii="Arial" w:eastAsia="Arial" w:hAnsi="Arial" w:cs="Arial"/>
        </w:rPr>
        <w:t xml:space="preserve"> distritales</w:t>
      </w:r>
      <w:r w:rsidRPr="004829AF">
        <w:rPr>
          <w:rFonts w:ascii="Arial" w:eastAsia="Arial" w:hAnsi="Arial" w:cs="Arial"/>
        </w:rPr>
        <w:t xml:space="preserve">, las políticas públicas, el plan desarrollo distrital y los recursos naturales del Distrito Capital, contribuyendo de esta manera al </w:t>
      </w:r>
      <w:r w:rsidRPr="004829AF">
        <w:rPr>
          <w:rFonts w:ascii="Arial" w:eastAsia="Arial" w:hAnsi="Arial" w:cs="Arial"/>
        </w:rPr>
        <w:lastRenderedPageBreak/>
        <w:t xml:space="preserve">mejoramiento de la gestión fiscal de la administración distrital, al control político que ejerce el Concejo de </w:t>
      </w:r>
      <w:r w:rsidR="0013436F" w:rsidRPr="004829AF">
        <w:rPr>
          <w:rFonts w:ascii="Arial" w:eastAsia="Arial" w:hAnsi="Arial" w:cs="Arial"/>
        </w:rPr>
        <w:t>la Ciudad</w:t>
      </w:r>
      <w:r w:rsidRPr="004829AF">
        <w:rPr>
          <w:rFonts w:ascii="Arial" w:eastAsia="Arial" w:hAnsi="Arial" w:cs="Arial"/>
        </w:rPr>
        <w:t xml:space="preserve"> y al control social propio de la ciudadanía en pro del bienestar y calidad de vida de los habitantes del Distrito, así como al cumplimiento de los objetivos de desarrollo sostenible.</w:t>
      </w:r>
    </w:p>
    <w:p w14:paraId="4F390EB3" w14:textId="47648C67" w:rsidR="00F54691" w:rsidRPr="004829AF" w:rsidRDefault="00F54691" w:rsidP="004829AF">
      <w:pPr>
        <w:spacing w:after="0" w:line="240" w:lineRule="auto"/>
        <w:contextualSpacing/>
        <w:jc w:val="both"/>
        <w:rPr>
          <w:rFonts w:ascii="Arial" w:eastAsia="Arial" w:hAnsi="Arial" w:cs="Arial"/>
          <w:b/>
        </w:rPr>
      </w:pPr>
    </w:p>
    <w:p w14:paraId="0BF3FCF8" w14:textId="1170B376" w:rsidR="00E041EA" w:rsidRPr="004829AF" w:rsidRDefault="006B6EED" w:rsidP="004829AF">
      <w:pPr>
        <w:spacing w:after="0" w:line="240" w:lineRule="auto"/>
        <w:contextualSpacing/>
        <w:jc w:val="center"/>
        <w:rPr>
          <w:rFonts w:ascii="Arial" w:eastAsia="Arial" w:hAnsi="Arial" w:cs="Arial"/>
          <w:b/>
          <w:sz w:val="20"/>
          <w:szCs w:val="20"/>
        </w:rPr>
      </w:pPr>
      <w:r w:rsidRPr="004829AF">
        <w:rPr>
          <w:rFonts w:ascii="Arial" w:eastAsia="Arial" w:hAnsi="Arial" w:cs="Arial"/>
          <w:b/>
          <w:sz w:val="20"/>
          <w:szCs w:val="20"/>
        </w:rPr>
        <w:t xml:space="preserve">Cuadro </w:t>
      </w:r>
      <w:r w:rsidR="00AF78D0" w:rsidRPr="004829AF">
        <w:rPr>
          <w:rFonts w:ascii="Arial" w:eastAsia="Arial" w:hAnsi="Arial" w:cs="Arial"/>
          <w:b/>
          <w:sz w:val="20"/>
          <w:szCs w:val="20"/>
        </w:rPr>
        <w:t>1:</w:t>
      </w:r>
      <w:r w:rsidRPr="004829AF">
        <w:rPr>
          <w:rFonts w:ascii="Arial" w:eastAsia="Arial" w:hAnsi="Arial" w:cs="Arial"/>
          <w:b/>
          <w:sz w:val="20"/>
          <w:szCs w:val="20"/>
        </w:rPr>
        <w:t xml:space="preserve"> </w:t>
      </w:r>
      <w:r w:rsidR="00CD1C58" w:rsidRPr="004829AF">
        <w:rPr>
          <w:rFonts w:ascii="Arial" w:eastAsia="Arial" w:hAnsi="Arial" w:cs="Arial"/>
          <w:b/>
          <w:sz w:val="20"/>
          <w:szCs w:val="20"/>
        </w:rPr>
        <w:t>Enfoque de la Gestión</w:t>
      </w:r>
    </w:p>
    <w:p w14:paraId="2BA17A5A" w14:textId="77777777" w:rsidR="00193703" w:rsidRPr="004829AF" w:rsidRDefault="00193703" w:rsidP="004829AF">
      <w:pPr>
        <w:spacing w:after="0" w:line="240" w:lineRule="auto"/>
        <w:contextualSpacing/>
        <w:jc w:val="both"/>
        <w:rPr>
          <w:rFonts w:ascii="Arial" w:eastAsia="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48"/>
        <w:gridCol w:w="2348"/>
        <w:gridCol w:w="2349"/>
        <w:gridCol w:w="2349"/>
      </w:tblGrid>
      <w:tr w:rsidR="00B4406E" w:rsidRPr="004829AF" w14:paraId="7B4C2A56" w14:textId="77777777" w:rsidTr="00532D8F">
        <w:trPr>
          <w:trHeight w:val="490"/>
          <w:tblHeader/>
          <w:jc w:val="center"/>
        </w:trPr>
        <w:tc>
          <w:tcPr>
            <w:tcW w:w="1250" w:type="pct"/>
            <w:shd w:val="clear" w:color="auto" w:fill="C2D69B"/>
            <w:tcMar>
              <w:top w:w="100" w:type="dxa"/>
              <w:left w:w="100" w:type="dxa"/>
              <w:bottom w:w="100" w:type="dxa"/>
              <w:right w:w="100" w:type="dxa"/>
            </w:tcMar>
            <w:vAlign w:val="center"/>
          </w:tcPr>
          <w:p w14:paraId="576A9E7D" w14:textId="77777777" w:rsidR="00AF78D0" w:rsidRPr="004829AF" w:rsidRDefault="00AF78D0" w:rsidP="004829AF">
            <w:pPr>
              <w:spacing w:after="0" w:line="240" w:lineRule="auto"/>
              <w:contextualSpacing/>
              <w:jc w:val="center"/>
              <w:rPr>
                <w:rFonts w:ascii="Arial" w:eastAsia="Arial" w:hAnsi="Arial" w:cs="Arial"/>
                <w:b/>
                <w:bCs/>
                <w:sz w:val="20"/>
                <w:szCs w:val="20"/>
              </w:rPr>
            </w:pPr>
            <w:r w:rsidRPr="004829AF">
              <w:rPr>
                <w:rFonts w:ascii="Arial" w:eastAsia="Arial" w:hAnsi="Arial" w:cs="Arial"/>
                <w:b/>
                <w:bCs/>
                <w:sz w:val="20"/>
                <w:szCs w:val="20"/>
              </w:rPr>
              <w:t>ESTÁNDAR GRI</w:t>
            </w:r>
          </w:p>
        </w:tc>
        <w:tc>
          <w:tcPr>
            <w:tcW w:w="1250" w:type="pct"/>
            <w:shd w:val="clear" w:color="auto" w:fill="C2D69B"/>
            <w:tcMar>
              <w:top w:w="100" w:type="dxa"/>
              <w:left w:w="100" w:type="dxa"/>
              <w:bottom w:w="100" w:type="dxa"/>
              <w:right w:w="100" w:type="dxa"/>
            </w:tcMar>
            <w:vAlign w:val="center"/>
          </w:tcPr>
          <w:p w14:paraId="129F0453" w14:textId="77777777" w:rsidR="00AF78D0" w:rsidRPr="004829AF" w:rsidRDefault="00AF78D0" w:rsidP="004829AF">
            <w:pPr>
              <w:spacing w:after="0" w:line="240" w:lineRule="auto"/>
              <w:contextualSpacing/>
              <w:jc w:val="center"/>
              <w:rPr>
                <w:rFonts w:ascii="Arial" w:eastAsia="Arial" w:hAnsi="Arial" w:cs="Arial"/>
                <w:b/>
                <w:bCs/>
                <w:sz w:val="20"/>
                <w:szCs w:val="20"/>
              </w:rPr>
            </w:pPr>
            <w:r w:rsidRPr="004829AF">
              <w:rPr>
                <w:rFonts w:ascii="Arial" w:eastAsia="Arial" w:hAnsi="Arial" w:cs="Arial"/>
                <w:b/>
                <w:bCs/>
                <w:sz w:val="20"/>
                <w:szCs w:val="20"/>
              </w:rPr>
              <w:t>DIMENSIÓN ECONÓMICA</w:t>
            </w:r>
          </w:p>
          <w:p w14:paraId="304EFDA6" w14:textId="06EA6D2A" w:rsidR="00AF78D0" w:rsidRPr="004829AF" w:rsidRDefault="00AF78D0" w:rsidP="004829AF">
            <w:pPr>
              <w:spacing w:after="0" w:line="240" w:lineRule="auto"/>
              <w:contextualSpacing/>
              <w:jc w:val="center"/>
              <w:rPr>
                <w:rFonts w:ascii="Arial" w:eastAsia="Arial" w:hAnsi="Arial" w:cs="Arial"/>
                <w:b/>
                <w:bCs/>
                <w:sz w:val="20"/>
                <w:szCs w:val="20"/>
              </w:rPr>
            </w:pPr>
            <w:r w:rsidRPr="004829AF">
              <w:rPr>
                <w:rFonts w:ascii="Arial" w:eastAsia="Arial" w:hAnsi="Arial" w:cs="Arial"/>
                <w:b/>
                <w:bCs/>
                <w:sz w:val="20"/>
                <w:szCs w:val="20"/>
              </w:rPr>
              <w:t xml:space="preserve">GRI </w:t>
            </w:r>
            <w:r w:rsidR="000A7506" w:rsidRPr="004829AF">
              <w:rPr>
                <w:rFonts w:ascii="Arial" w:eastAsia="Arial" w:hAnsi="Arial" w:cs="Arial"/>
                <w:b/>
                <w:bCs/>
                <w:sz w:val="20"/>
                <w:szCs w:val="20"/>
              </w:rPr>
              <w:t>200</w:t>
            </w:r>
          </w:p>
        </w:tc>
        <w:tc>
          <w:tcPr>
            <w:tcW w:w="1250" w:type="pct"/>
            <w:shd w:val="clear" w:color="auto" w:fill="C2D69B"/>
            <w:tcMar>
              <w:top w:w="100" w:type="dxa"/>
              <w:left w:w="100" w:type="dxa"/>
              <w:bottom w:w="100" w:type="dxa"/>
              <w:right w:w="100" w:type="dxa"/>
            </w:tcMar>
            <w:vAlign w:val="center"/>
          </w:tcPr>
          <w:p w14:paraId="153DA521" w14:textId="77777777" w:rsidR="00AF78D0" w:rsidRPr="004829AF" w:rsidRDefault="00AF78D0" w:rsidP="004829AF">
            <w:pPr>
              <w:spacing w:after="0" w:line="240" w:lineRule="auto"/>
              <w:contextualSpacing/>
              <w:jc w:val="center"/>
              <w:rPr>
                <w:rFonts w:ascii="Arial" w:eastAsia="Arial" w:hAnsi="Arial" w:cs="Arial"/>
                <w:b/>
                <w:bCs/>
                <w:sz w:val="20"/>
                <w:szCs w:val="20"/>
              </w:rPr>
            </w:pPr>
            <w:r w:rsidRPr="004829AF">
              <w:rPr>
                <w:rFonts w:ascii="Arial" w:eastAsia="Arial" w:hAnsi="Arial" w:cs="Arial"/>
                <w:b/>
                <w:bCs/>
                <w:sz w:val="20"/>
                <w:szCs w:val="20"/>
              </w:rPr>
              <w:t>DIMENSIÓN AMBIENTAL</w:t>
            </w:r>
          </w:p>
          <w:p w14:paraId="616593C8" w14:textId="472BD321" w:rsidR="000A7506" w:rsidRPr="004829AF" w:rsidRDefault="000A7506" w:rsidP="004829AF">
            <w:pPr>
              <w:spacing w:after="0" w:line="240" w:lineRule="auto"/>
              <w:contextualSpacing/>
              <w:jc w:val="center"/>
              <w:rPr>
                <w:rFonts w:ascii="Arial" w:eastAsia="Arial" w:hAnsi="Arial" w:cs="Arial"/>
                <w:b/>
                <w:bCs/>
                <w:sz w:val="20"/>
                <w:szCs w:val="20"/>
              </w:rPr>
            </w:pPr>
            <w:r w:rsidRPr="004829AF">
              <w:rPr>
                <w:rFonts w:ascii="Arial" w:eastAsia="Arial" w:hAnsi="Arial" w:cs="Arial"/>
                <w:b/>
                <w:bCs/>
                <w:sz w:val="20"/>
                <w:szCs w:val="20"/>
              </w:rPr>
              <w:t>GRI 300</w:t>
            </w:r>
          </w:p>
        </w:tc>
        <w:tc>
          <w:tcPr>
            <w:tcW w:w="1250" w:type="pct"/>
            <w:shd w:val="clear" w:color="auto" w:fill="C2D69B"/>
            <w:tcMar>
              <w:top w:w="100" w:type="dxa"/>
              <w:left w:w="100" w:type="dxa"/>
              <w:bottom w:w="100" w:type="dxa"/>
              <w:right w:w="100" w:type="dxa"/>
            </w:tcMar>
            <w:vAlign w:val="center"/>
          </w:tcPr>
          <w:p w14:paraId="3C263582" w14:textId="77777777" w:rsidR="00AF78D0" w:rsidRPr="004829AF" w:rsidRDefault="00AF78D0" w:rsidP="004829AF">
            <w:pPr>
              <w:spacing w:after="0" w:line="240" w:lineRule="auto"/>
              <w:contextualSpacing/>
              <w:jc w:val="center"/>
              <w:rPr>
                <w:rFonts w:ascii="Arial" w:eastAsia="Arial" w:hAnsi="Arial" w:cs="Arial"/>
                <w:b/>
                <w:bCs/>
                <w:sz w:val="20"/>
                <w:szCs w:val="20"/>
              </w:rPr>
            </w:pPr>
            <w:r w:rsidRPr="004829AF">
              <w:rPr>
                <w:rFonts w:ascii="Arial" w:eastAsia="Arial" w:hAnsi="Arial" w:cs="Arial"/>
                <w:b/>
                <w:bCs/>
                <w:sz w:val="20"/>
                <w:szCs w:val="20"/>
              </w:rPr>
              <w:t>DIMENSIÓN SOCIAL</w:t>
            </w:r>
          </w:p>
          <w:p w14:paraId="10E34EA1" w14:textId="1D92196B" w:rsidR="000A7506" w:rsidRPr="004829AF" w:rsidRDefault="000A7506" w:rsidP="004829AF">
            <w:pPr>
              <w:spacing w:after="0" w:line="240" w:lineRule="auto"/>
              <w:contextualSpacing/>
              <w:jc w:val="center"/>
              <w:rPr>
                <w:rFonts w:ascii="Arial" w:eastAsia="Arial" w:hAnsi="Arial" w:cs="Arial"/>
                <w:b/>
                <w:bCs/>
                <w:sz w:val="20"/>
                <w:szCs w:val="20"/>
              </w:rPr>
            </w:pPr>
            <w:r w:rsidRPr="004829AF">
              <w:rPr>
                <w:rFonts w:ascii="Arial" w:eastAsia="Arial" w:hAnsi="Arial" w:cs="Arial"/>
                <w:b/>
                <w:bCs/>
                <w:sz w:val="20"/>
                <w:szCs w:val="20"/>
              </w:rPr>
              <w:t>GRI 400</w:t>
            </w:r>
          </w:p>
        </w:tc>
      </w:tr>
      <w:tr w:rsidR="00B4406E" w:rsidRPr="004829AF" w14:paraId="12E89C12" w14:textId="77777777" w:rsidTr="00532D8F">
        <w:trPr>
          <w:trHeight w:val="490"/>
          <w:jc w:val="center"/>
        </w:trPr>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D5C7591" w14:textId="1E94B6BD" w:rsidR="00A3499B" w:rsidRPr="004829AF" w:rsidRDefault="00D376FF" w:rsidP="004829AF">
            <w:pPr>
              <w:spacing w:after="0" w:line="240" w:lineRule="auto"/>
              <w:contextualSpacing/>
              <w:jc w:val="both"/>
              <w:rPr>
                <w:rFonts w:ascii="Arial" w:eastAsia="Arial" w:hAnsi="Arial" w:cs="Arial"/>
                <w:sz w:val="20"/>
                <w:szCs w:val="20"/>
              </w:rPr>
            </w:pPr>
            <w:r w:rsidRPr="004829AF">
              <w:rPr>
                <w:rFonts w:ascii="Arial" w:eastAsia="Arial" w:hAnsi="Arial" w:cs="Arial"/>
                <w:sz w:val="20"/>
                <w:szCs w:val="20"/>
              </w:rPr>
              <w:t>GRI 103-1 – Explicación del tema material y su cobertura</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530C8A5" w14:textId="5BCC354F" w:rsidR="00A3499B" w:rsidRPr="004829AF" w:rsidRDefault="00757A1E" w:rsidP="004829AF">
            <w:pPr>
              <w:spacing w:after="0" w:line="240" w:lineRule="auto"/>
              <w:contextualSpacing/>
              <w:jc w:val="both"/>
              <w:rPr>
                <w:rFonts w:ascii="Arial" w:eastAsia="Arial" w:hAnsi="Arial" w:cs="Arial"/>
                <w:sz w:val="20"/>
                <w:szCs w:val="20"/>
              </w:rPr>
            </w:pPr>
            <w:r w:rsidRPr="004829AF">
              <w:rPr>
                <w:rFonts w:ascii="Arial" w:eastAsia="Arial" w:hAnsi="Arial" w:cs="Arial"/>
                <w:sz w:val="20"/>
                <w:szCs w:val="20"/>
              </w:rPr>
              <w:t xml:space="preserve">La evaluación de las finanzas distritales, las políticas públicas, </w:t>
            </w:r>
            <w:r w:rsidR="00E01D41" w:rsidRPr="004829AF">
              <w:rPr>
                <w:rFonts w:ascii="Arial" w:eastAsia="Arial" w:hAnsi="Arial" w:cs="Arial"/>
                <w:sz w:val="20"/>
                <w:szCs w:val="20"/>
              </w:rPr>
              <w:t>el plan de desarrollo distrital</w:t>
            </w:r>
            <w:r w:rsidR="00A3499B" w:rsidRPr="004829AF">
              <w:rPr>
                <w:rFonts w:ascii="Arial" w:eastAsia="Arial" w:hAnsi="Arial" w:cs="Arial"/>
                <w:sz w:val="20"/>
                <w:szCs w:val="20"/>
              </w:rPr>
              <w:t xml:space="preserve"> </w:t>
            </w:r>
            <w:r w:rsidR="00E01D41" w:rsidRPr="004829AF">
              <w:rPr>
                <w:rFonts w:ascii="Arial" w:eastAsia="Arial" w:hAnsi="Arial" w:cs="Arial"/>
                <w:sz w:val="20"/>
                <w:szCs w:val="20"/>
              </w:rPr>
              <w:t>y los recursos naturales y el ambiente en Bogotá D.C</w:t>
            </w:r>
            <w:r w:rsidR="00140CED" w:rsidRPr="004829AF">
              <w:rPr>
                <w:rFonts w:ascii="Arial" w:eastAsia="Arial" w:hAnsi="Arial" w:cs="Arial"/>
                <w:sz w:val="20"/>
                <w:szCs w:val="20"/>
              </w:rPr>
              <w:t xml:space="preserve">, </w:t>
            </w:r>
            <w:r w:rsidR="00875ACD" w:rsidRPr="004829AF">
              <w:rPr>
                <w:rFonts w:ascii="Arial" w:eastAsia="Arial" w:hAnsi="Arial" w:cs="Arial"/>
                <w:sz w:val="20"/>
                <w:szCs w:val="20"/>
              </w:rPr>
              <w:t>genera informes</w:t>
            </w:r>
            <w:r w:rsidR="0010772D" w:rsidRPr="004829AF">
              <w:rPr>
                <w:rFonts w:ascii="Arial" w:eastAsia="Arial" w:hAnsi="Arial" w:cs="Arial"/>
                <w:sz w:val="20"/>
                <w:szCs w:val="20"/>
              </w:rPr>
              <w:t xml:space="preserve"> macroeconómicos</w:t>
            </w:r>
            <w:r w:rsidR="00F53DDE" w:rsidRPr="004829AF">
              <w:rPr>
                <w:rFonts w:ascii="Arial" w:eastAsia="Arial" w:hAnsi="Arial" w:cs="Arial"/>
                <w:sz w:val="20"/>
                <w:szCs w:val="20"/>
              </w:rPr>
              <w:t xml:space="preserve">, </w:t>
            </w:r>
            <w:r w:rsidR="00140CED" w:rsidRPr="004829AF">
              <w:rPr>
                <w:rFonts w:ascii="Arial" w:eastAsia="Arial" w:hAnsi="Arial" w:cs="Arial"/>
                <w:sz w:val="20"/>
                <w:szCs w:val="20"/>
              </w:rPr>
              <w:t xml:space="preserve">estudios y </w:t>
            </w:r>
            <w:r w:rsidR="001F46E3" w:rsidRPr="004829AF">
              <w:rPr>
                <w:rFonts w:ascii="Arial" w:eastAsia="Arial" w:hAnsi="Arial" w:cs="Arial"/>
                <w:sz w:val="20"/>
                <w:szCs w:val="20"/>
              </w:rPr>
              <w:t>pronunciamientos de</w:t>
            </w:r>
            <w:r w:rsidR="00A3499B" w:rsidRPr="004829AF">
              <w:rPr>
                <w:rFonts w:ascii="Arial" w:eastAsia="Arial" w:hAnsi="Arial" w:cs="Arial"/>
                <w:sz w:val="20"/>
                <w:szCs w:val="20"/>
              </w:rPr>
              <w:t xml:space="preserve"> </w:t>
            </w:r>
            <w:r w:rsidR="006D3046" w:rsidRPr="004829AF">
              <w:rPr>
                <w:rFonts w:ascii="Arial" w:eastAsia="Arial" w:hAnsi="Arial" w:cs="Arial"/>
                <w:sz w:val="20"/>
                <w:szCs w:val="20"/>
              </w:rPr>
              <w:t>carácter</w:t>
            </w:r>
            <w:r w:rsidR="000771F8" w:rsidRPr="004829AF">
              <w:rPr>
                <w:rFonts w:ascii="Arial" w:eastAsia="Arial" w:hAnsi="Arial" w:cs="Arial"/>
                <w:sz w:val="20"/>
                <w:szCs w:val="20"/>
              </w:rPr>
              <w:t xml:space="preserve"> fiscal </w:t>
            </w:r>
            <w:r w:rsidR="00882B79" w:rsidRPr="004829AF">
              <w:rPr>
                <w:rFonts w:ascii="Arial" w:eastAsia="Arial" w:hAnsi="Arial" w:cs="Arial"/>
                <w:sz w:val="20"/>
                <w:szCs w:val="20"/>
              </w:rPr>
              <w:t xml:space="preserve">y económico </w:t>
            </w:r>
            <w:r w:rsidR="00981117" w:rsidRPr="004829AF">
              <w:rPr>
                <w:rFonts w:ascii="Arial" w:eastAsia="Arial" w:hAnsi="Arial" w:cs="Arial"/>
                <w:sz w:val="20"/>
                <w:szCs w:val="20"/>
              </w:rPr>
              <w:t xml:space="preserve">que </w:t>
            </w:r>
            <w:r w:rsidR="00531325" w:rsidRPr="004829AF">
              <w:rPr>
                <w:rFonts w:ascii="Arial" w:eastAsia="Arial" w:hAnsi="Arial" w:cs="Arial"/>
                <w:sz w:val="20"/>
                <w:szCs w:val="20"/>
              </w:rPr>
              <w:t xml:space="preserve">permiten contribuir </w:t>
            </w:r>
            <w:r w:rsidR="00981117" w:rsidRPr="004829AF">
              <w:rPr>
                <w:rFonts w:ascii="Arial" w:eastAsia="Arial" w:hAnsi="Arial" w:cs="Arial"/>
                <w:sz w:val="20"/>
                <w:szCs w:val="20"/>
              </w:rPr>
              <w:t xml:space="preserve">en la gestión distrital </w:t>
            </w:r>
            <w:r w:rsidR="00531325" w:rsidRPr="004829AF">
              <w:rPr>
                <w:rFonts w:ascii="Arial" w:eastAsia="Arial" w:hAnsi="Arial" w:cs="Arial"/>
                <w:sz w:val="20"/>
                <w:szCs w:val="20"/>
              </w:rPr>
              <w:t xml:space="preserve">con el mejoramiento de los niveles de economía, eficacia y eficiencia en el manejo </w:t>
            </w:r>
            <w:r w:rsidR="00457556" w:rsidRPr="004829AF">
              <w:rPr>
                <w:rFonts w:ascii="Arial" w:eastAsia="Arial" w:hAnsi="Arial" w:cs="Arial"/>
                <w:sz w:val="20"/>
                <w:szCs w:val="20"/>
              </w:rPr>
              <w:t>presupuestal, de</w:t>
            </w:r>
            <w:r w:rsidR="00193703" w:rsidRPr="004829AF">
              <w:rPr>
                <w:rFonts w:ascii="Arial" w:eastAsia="Arial" w:hAnsi="Arial" w:cs="Arial"/>
                <w:sz w:val="20"/>
                <w:szCs w:val="20"/>
              </w:rPr>
              <w:t xml:space="preserve"> </w:t>
            </w:r>
            <w:r w:rsidR="00531325" w:rsidRPr="004829AF">
              <w:rPr>
                <w:rFonts w:ascii="Arial" w:eastAsia="Arial" w:hAnsi="Arial" w:cs="Arial"/>
                <w:sz w:val="20"/>
                <w:szCs w:val="20"/>
              </w:rPr>
              <w:t>los recursos públicos</w:t>
            </w:r>
            <w:r w:rsidR="004D7F78" w:rsidRPr="004829AF">
              <w:rPr>
                <w:rFonts w:ascii="Arial" w:eastAsia="Arial" w:hAnsi="Arial" w:cs="Arial"/>
                <w:sz w:val="20"/>
                <w:szCs w:val="20"/>
              </w:rPr>
              <w:t xml:space="preserve">, </w:t>
            </w:r>
            <w:r w:rsidR="00A82D28" w:rsidRPr="004829AF">
              <w:rPr>
                <w:rFonts w:ascii="Arial" w:eastAsia="Arial" w:hAnsi="Arial" w:cs="Arial"/>
                <w:sz w:val="20"/>
                <w:szCs w:val="20"/>
              </w:rPr>
              <w:t>en las inversiones y la deuda</w:t>
            </w:r>
            <w:r w:rsidR="00193703" w:rsidRPr="004829AF">
              <w:rPr>
                <w:rFonts w:ascii="Arial" w:eastAsia="Arial" w:hAnsi="Arial" w:cs="Arial"/>
                <w:sz w:val="20"/>
                <w:szCs w:val="20"/>
              </w:rPr>
              <w:t xml:space="preserve"> </w:t>
            </w:r>
            <w:r w:rsidR="00A82D28" w:rsidRPr="004829AF">
              <w:rPr>
                <w:rFonts w:ascii="Arial" w:eastAsia="Arial" w:hAnsi="Arial" w:cs="Arial"/>
                <w:sz w:val="20"/>
                <w:szCs w:val="20"/>
              </w:rPr>
              <w:t>pública con fin de lograr el</w:t>
            </w:r>
            <w:r w:rsidR="00193703" w:rsidRPr="004829AF">
              <w:rPr>
                <w:rFonts w:ascii="Arial" w:eastAsia="Arial" w:hAnsi="Arial" w:cs="Arial"/>
                <w:sz w:val="20"/>
                <w:szCs w:val="20"/>
              </w:rPr>
              <w:t xml:space="preserve"> </w:t>
            </w:r>
            <w:r w:rsidR="004D7F78" w:rsidRPr="004829AF">
              <w:rPr>
                <w:rFonts w:ascii="Arial" w:eastAsia="Arial" w:hAnsi="Arial" w:cs="Arial"/>
                <w:sz w:val="20"/>
                <w:szCs w:val="20"/>
              </w:rPr>
              <w:t xml:space="preserve">cumplimiento de </w:t>
            </w:r>
            <w:r w:rsidR="00A82D28" w:rsidRPr="004829AF">
              <w:rPr>
                <w:rFonts w:ascii="Arial" w:eastAsia="Arial" w:hAnsi="Arial" w:cs="Arial"/>
                <w:sz w:val="20"/>
                <w:szCs w:val="20"/>
              </w:rPr>
              <w:t xml:space="preserve">los </w:t>
            </w:r>
            <w:r w:rsidR="004D7F78" w:rsidRPr="004829AF">
              <w:rPr>
                <w:rFonts w:ascii="Arial" w:eastAsia="Arial" w:hAnsi="Arial" w:cs="Arial"/>
                <w:sz w:val="20"/>
                <w:szCs w:val="20"/>
              </w:rPr>
              <w:t xml:space="preserve">planes, programas y proyectos para la generación de </w:t>
            </w:r>
            <w:r w:rsidR="00864F79" w:rsidRPr="004829AF">
              <w:rPr>
                <w:rFonts w:ascii="Arial" w:eastAsia="Arial" w:hAnsi="Arial" w:cs="Arial"/>
                <w:sz w:val="20"/>
                <w:szCs w:val="20"/>
              </w:rPr>
              <w:t>bienestar y calidad de vida en los habitantes de Bogotá D.C.</w:t>
            </w:r>
            <w:r w:rsidR="00531325" w:rsidRPr="004829AF">
              <w:rPr>
                <w:rFonts w:ascii="Arial" w:eastAsia="Arial" w:hAnsi="Arial" w:cs="Arial"/>
                <w:sz w:val="20"/>
                <w:szCs w:val="20"/>
              </w:rPr>
              <w:t>.</w:t>
            </w:r>
            <w:r w:rsidR="00444C56" w:rsidRPr="004829AF">
              <w:rPr>
                <w:rFonts w:ascii="Arial" w:eastAsia="Arial" w:hAnsi="Arial" w:cs="Arial"/>
                <w:sz w:val="20"/>
                <w:szCs w:val="20"/>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649B4B" w14:textId="212D9080" w:rsidR="00875ACD" w:rsidRPr="004829AF" w:rsidRDefault="00875ACD" w:rsidP="004829AF">
            <w:pPr>
              <w:spacing w:after="0" w:line="240" w:lineRule="auto"/>
              <w:contextualSpacing/>
              <w:jc w:val="both"/>
              <w:rPr>
                <w:rFonts w:ascii="Arial" w:eastAsia="Arial" w:hAnsi="Arial" w:cs="Arial"/>
                <w:sz w:val="20"/>
                <w:szCs w:val="20"/>
              </w:rPr>
            </w:pPr>
            <w:r w:rsidRPr="004829AF">
              <w:rPr>
                <w:rFonts w:ascii="Arial" w:eastAsia="Arial" w:hAnsi="Arial" w:cs="Arial"/>
                <w:sz w:val="20"/>
                <w:szCs w:val="20"/>
              </w:rPr>
              <w:t>En Cumplimiento del numeral 7 del Artículo 268 de la Constitucional Política de Colombia, la</w:t>
            </w:r>
            <w:r w:rsidR="000E746F" w:rsidRPr="004829AF">
              <w:rPr>
                <w:rFonts w:ascii="Arial" w:eastAsia="Arial" w:hAnsi="Arial" w:cs="Arial"/>
                <w:sz w:val="20"/>
                <w:szCs w:val="20"/>
              </w:rPr>
              <w:t xml:space="preserve"> Contraloría de Bogotá</w:t>
            </w:r>
            <w:r w:rsidR="00821DC9" w:rsidRPr="004829AF">
              <w:rPr>
                <w:rFonts w:ascii="Arial" w:eastAsia="Arial" w:hAnsi="Arial" w:cs="Arial"/>
                <w:sz w:val="20"/>
                <w:szCs w:val="20"/>
              </w:rPr>
              <w:t xml:space="preserve"> D.C.</w:t>
            </w:r>
            <w:r w:rsidR="000E746F" w:rsidRPr="004829AF">
              <w:rPr>
                <w:rFonts w:ascii="Arial" w:eastAsia="Arial" w:hAnsi="Arial" w:cs="Arial"/>
                <w:sz w:val="20"/>
                <w:szCs w:val="20"/>
              </w:rPr>
              <w:t xml:space="preserve"> </w:t>
            </w:r>
            <w:r w:rsidRPr="004829AF">
              <w:rPr>
                <w:rFonts w:ascii="Arial" w:eastAsia="Arial" w:hAnsi="Arial" w:cs="Arial"/>
                <w:sz w:val="20"/>
                <w:szCs w:val="20"/>
              </w:rPr>
              <w:t>presenta</w:t>
            </w:r>
            <w:r w:rsidR="00B27101" w:rsidRPr="004829AF">
              <w:rPr>
                <w:rFonts w:ascii="Arial" w:eastAsia="Arial" w:hAnsi="Arial" w:cs="Arial"/>
                <w:sz w:val="20"/>
                <w:szCs w:val="20"/>
              </w:rPr>
              <w:t xml:space="preserve"> el</w:t>
            </w:r>
            <w:r w:rsidRPr="004829AF">
              <w:rPr>
                <w:rFonts w:ascii="Arial" w:eastAsia="Arial" w:hAnsi="Arial" w:cs="Arial"/>
                <w:sz w:val="20"/>
                <w:szCs w:val="20"/>
              </w:rPr>
              <w:t xml:space="preserve"> informe anual sobre el estado de los recursos naturales y del ambiente</w:t>
            </w:r>
            <w:r w:rsidR="00B27101" w:rsidRPr="004829AF">
              <w:rPr>
                <w:rFonts w:ascii="Arial" w:eastAsia="Arial" w:hAnsi="Arial" w:cs="Arial"/>
                <w:sz w:val="20"/>
                <w:szCs w:val="20"/>
              </w:rPr>
              <w:t xml:space="preserve"> en Bogotá D.C</w:t>
            </w:r>
            <w:r w:rsidRPr="004829AF">
              <w:rPr>
                <w:rFonts w:ascii="Arial" w:eastAsia="Arial" w:hAnsi="Arial" w:cs="Arial"/>
                <w:sz w:val="20"/>
                <w:szCs w:val="20"/>
              </w:rPr>
              <w:t xml:space="preserve">. </w:t>
            </w:r>
          </w:p>
          <w:p w14:paraId="5FA68481" w14:textId="77777777" w:rsidR="00875ACD" w:rsidRPr="004829AF" w:rsidRDefault="00875ACD" w:rsidP="004829AF">
            <w:pPr>
              <w:spacing w:after="0" w:line="240" w:lineRule="auto"/>
              <w:contextualSpacing/>
              <w:jc w:val="both"/>
              <w:rPr>
                <w:rFonts w:ascii="Arial" w:eastAsia="Arial" w:hAnsi="Arial" w:cs="Arial"/>
                <w:sz w:val="20"/>
                <w:szCs w:val="20"/>
              </w:rPr>
            </w:pPr>
          </w:p>
          <w:p w14:paraId="12363729" w14:textId="5DDF8AB8" w:rsidR="00875ACD" w:rsidRPr="004829AF" w:rsidRDefault="00875ACD" w:rsidP="004829AF">
            <w:pPr>
              <w:spacing w:after="0" w:line="240" w:lineRule="auto"/>
              <w:contextualSpacing/>
              <w:jc w:val="both"/>
              <w:rPr>
                <w:rFonts w:ascii="Arial" w:eastAsia="Arial" w:hAnsi="Arial" w:cs="Arial"/>
                <w:sz w:val="20"/>
                <w:szCs w:val="20"/>
              </w:rPr>
            </w:pPr>
            <w:r w:rsidRPr="004829AF">
              <w:rPr>
                <w:rFonts w:ascii="Arial" w:eastAsia="Arial" w:hAnsi="Arial" w:cs="Arial"/>
                <w:sz w:val="20"/>
                <w:szCs w:val="20"/>
              </w:rPr>
              <w:t>Este informe tiene como objetivo</w:t>
            </w:r>
            <w:r w:rsidR="003A518A" w:rsidRPr="004829AF">
              <w:rPr>
                <w:rFonts w:ascii="Arial" w:eastAsia="Arial" w:hAnsi="Arial" w:cs="Arial"/>
                <w:sz w:val="20"/>
                <w:szCs w:val="20"/>
              </w:rPr>
              <w:t xml:space="preserve"> </w:t>
            </w:r>
            <w:r w:rsidR="00C0573E" w:rsidRPr="004829AF">
              <w:rPr>
                <w:rFonts w:ascii="Arial" w:eastAsia="Arial" w:hAnsi="Arial" w:cs="Arial"/>
                <w:sz w:val="20"/>
                <w:szCs w:val="20"/>
              </w:rPr>
              <w:t xml:space="preserve">analizar </w:t>
            </w:r>
            <w:r w:rsidR="004D367B" w:rsidRPr="004829AF">
              <w:rPr>
                <w:rFonts w:ascii="Arial" w:eastAsia="Arial" w:hAnsi="Arial" w:cs="Arial"/>
                <w:sz w:val="20"/>
                <w:szCs w:val="20"/>
              </w:rPr>
              <w:t xml:space="preserve">la gestión ambiental y la calificación en </w:t>
            </w:r>
            <w:r w:rsidR="003A518A" w:rsidRPr="004829AF">
              <w:rPr>
                <w:rFonts w:ascii="Arial" w:eastAsia="Arial" w:hAnsi="Arial" w:cs="Arial"/>
                <w:sz w:val="20"/>
                <w:szCs w:val="20"/>
              </w:rPr>
              <w:t>cinco componentes esenciales</w:t>
            </w:r>
            <w:r w:rsidR="00C51255" w:rsidRPr="004829AF">
              <w:rPr>
                <w:rFonts w:ascii="Arial" w:eastAsia="Arial" w:hAnsi="Arial" w:cs="Arial"/>
                <w:sz w:val="20"/>
                <w:szCs w:val="20"/>
              </w:rPr>
              <w:t>:</w:t>
            </w:r>
            <w:r w:rsidR="003A518A" w:rsidRPr="004829AF">
              <w:rPr>
                <w:rFonts w:ascii="Arial" w:eastAsia="Arial" w:hAnsi="Arial" w:cs="Arial"/>
                <w:sz w:val="20"/>
                <w:szCs w:val="20"/>
              </w:rPr>
              <w:t xml:space="preserve"> Hídrico, Florístico, Faunístico, Atmosférico y </w:t>
            </w:r>
            <w:r w:rsidR="00C51255" w:rsidRPr="004829AF">
              <w:rPr>
                <w:rFonts w:ascii="Arial" w:eastAsia="Arial" w:hAnsi="Arial" w:cs="Arial"/>
                <w:sz w:val="20"/>
                <w:szCs w:val="20"/>
              </w:rPr>
              <w:t>Geosférico</w:t>
            </w:r>
            <w:r w:rsidR="003A518A" w:rsidRPr="004829AF">
              <w:rPr>
                <w:rFonts w:ascii="Arial" w:eastAsia="Arial" w:hAnsi="Arial" w:cs="Arial"/>
                <w:sz w:val="20"/>
                <w:szCs w:val="20"/>
              </w:rPr>
              <w:t xml:space="preserve">, </w:t>
            </w:r>
            <w:r w:rsidR="00737A91" w:rsidRPr="004829AF">
              <w:rPr>
                <w:rFonts w:ascii="Arial" w:eastAsia="Arial" w:hAnsi="Arial" w:cs="Arial"/>
                <w:sz w:val="20"/>
                <w:szCs w:val="20"/>
              </w:rPr>
              <w:t>así como</w:t>
            </w:r>
            <w:r w:rsidR="003A518A" w:rsidRPr="004829AF">
              <w:rPr>
                <w:rFonts w:ascii="Arial" w:eastAsia="Arial" w:hAnsi="Arial" w:cs="Arial"/>
                <w:sz w:val="20"/>
                <w:szCs w:val="20"/>
              </w:rPr>
              <w:t xml:space="preserve"> la implementación de políticas asociadas a cada uno de ellos</w:t>
            </w:r>
            <w:r w:rsidR="00275FF5" w:rsidRPr="004829AF">
              <w:rPr>
                <w:rFonts w:ascii="Arial" w:eastAsia="Arial" w:hAnsi="Arial" w:cs="Arial"/>
                <w:sz w:val="20"/>
                <w:szCs w:val="20"/>
              </w:rPr>
              <w:t>.</w:t>
            </w:r>
          </w:p>
          <w:p w14:paraId="63D9968C" w14:textId="2D7173AB" w:rsidR="003F2425" w:rsidRPr="004829AF" w:rsidRDefault="003F2425" w:rsidP="004829AF">
            <w:pPr>
              <w:spacing w:after="0" w:line="240" w:lineRule="auto"/>
              <w:contextualSpacing/>
              <w:jc w:val="both"/>
              <w:rPr>
                <w:rFonts w:ascii="Arial" w:eastAsia="Arial" w:hAnsi="Arial" w:cs="Arial"/>
                <w:sz w:val="20"/>
                <w:szCs w:val="20"/>
              </w:rPr>
            </w:pPr>
          </w:p>
          <w:p w14:paraId="36AE217F" w14:textId="5B6E2026" w:rsidR="00A3499B" w:rsidRPr="004829AF" w:rsidRDefault="003F2425" w:rsidP="004829AF">
            <w:pPr>
              <w:spacing w:after="0" w:line="240" w:lineRule="auto"/>
              <w:contextualSpacing/>
              <w:jc w:val="both"/>
              <w:rPr>
                <w:rFonts w:ascii="Arial" w:eastAsia="Arial" w:hAnsi="Arial" w:cs="Arial"/>
                <w:sz w:val="20"/>
                <w:szCs w:val="20"/>
              </w:rPr>
            </w:pPr>
            <w:r w:rsidRPr="004829AF">
              <w:rPr>
                <w:rFonts w:ascii="Arial" w:eastAsia="Arial" w:hAnsi="Arial" w:cs="Arial"/>
                <w:sz w:val="20"/>
                <w:szCs w:val="20"/>
              </w:rPr>
              <w:t>Con este informe se busca que la Administración Distrital, en especial la Secretaría Distrital de Ambiente</w:t>
            </w:r>
            <w:r w:rsidR="00E876CB" w:rsidRPr="004829AF">
              <w:rPr>
                <w:rFonts w:ascii="Arial" w:eastAsia="Arial" w:hAnsi="Arial" w:cs="Arial"/>
                <w:sz w:val="20"/>
                <w:szCs w:val="20"/>
              </w:rPr>
              <w:t xml:space="preserve">, cabeza del sector y autoridad </w:t>
            </w:r>
            <w:r w:rsidR="00BF0477" w:rsidRPr="004829AF">
              <w:rPr>
                <w:rFonts w:ascii="Arial" w:eastAsia="Arial" w:hAnsi="Arial" w:cs="Arial"/>
                <w:sz w:val="20"/>
                <w:szCs w:val="20"/>
              </w:rPr>
              <w:t>ambiental, implemente</w:t>
            </w:r>
            <w:r w:rsidRPr="004829AF">
              <w:rPr>
                <w:rFonts w:ascii="Arial" w:eastAsia="Arial" w:hAnsi="Arial" w:cs="Arial"/>
                <w:sz w:val="20"/>
                <w:szCs w:val="20"/>
              </w:rPr>
              <w:t xml:space="preserve"> las medidas</w:t>
            </w:r>
            <w:r w:rsidR="00515409" w:rsidRPr="004829AF">
              <w:rPr>
                <w:rFonts w:ascii="Arial" w:eastAsia="Arial" w:hAnsi="Arial" w:cs="Arial"/>
                <w:sz w:val="20"/>
                <w:szCs w:val="20"/>
              </w:rPr>
              <w:t xml:space="preserve"> (políticas, planes y programa)</w:t>
            </w:r>
            <w:r w:rsidR="00E876CB" w:rsidRPr="004829AF">
              <w:rPr>
                <w:rFonts w:ascii="Arial" w:eastAsia="Arial" w:hAnsi="Arial" w:cs="Arial"/>
                <w:sz w:val="20"/>
                <w:szCs w:val="20"/>
              </w:rPr>
              <w:t xml:space="preserve"> tendientes </w:t>
            </w:r>
            <w:r w:rsidR="004C75F5" w:rsidRPr="004829AF">
              <w:rPr>
                <w:rFonts w:ascii="Arial" w:eastAsia="Arial" w:hAnsi="Arial" w:cs="Arial"/>
                <w:sz w:val="20"/>
                <w:szCs w:val="20"/>
              </w:rPr>
              <w:t xml:space="preserve">a la conservación, protección y recuperación del ambiente </w:t>
            </w:r>
            <w:r w:rsidR="00EC1DEF" w:rsidRPr="004829AF">
              <w:rPr>
                <w:rFonts w:ascii="Arial" w:eastAsia="Arial" w:hAnsi="Arial" w:cs="Arial"/>
                <w:sz w:val="20"/>
                <w:szCs w:val="20"/>
              </w:rPr>
              <w:t xml:space="preserve">en el Distrito Capital que garantice </w:t>
            </w:r>
            <w:r w:rsidR="00BF0477" w:rsidRPr="004829AF">
              <w:rPr>
                <w:rFonts w:ascii="Arial" w:eastAsia="Arial" w:hAnsi="Arial" w:cs="Arial"/>
                <w:sz w:val="20"/>
                <w:szCs w:val="20"/>
              </w:rPr>
              <w:t xml:space="preserve">mejorar la calidad de vida, la relación entre la población y el entorno natural y el disfrute de </w:t>
            </w:r>
            <w:r w:rsidR="00BF0477" w:rsidRPr="004829AF">
              <w:rPr>
                <w:rFonts w:ascii="Arial" w:eastAsia="Arial" w:hAnsi="Arial" w:cs="Arial"/>
                <w:sz w:val="20"/>
                <w:szCs w:val="20"/>
              </w:rPr>
              <w:lastRenderedPageBreak/>
              <w:t>los derechos fundamentales y colectivos del ambiente.</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249E3E7" w14:textId="77777777" w:rsidR="00441442" w:rsidRPr="004829AF" w:rsidRDefault="00441442" w:rsidP="004829AF">
            <w:pPr>
              <w:spacing w:after="0" w:line="240" w:lineRule="auto"/>
              <w:contextualSpacing/>
              <w:jc w:val="both"/>
              <w:rPr>
                <w:rFonts w:ascii="Arial" w:eastAsia="Arial" w:hAnsi="Arial" w:cs="Arial"/>
                <w:sz w:val="20"/>
                <w:szCs w:val="20"/>
              </w:rPr>
            </w:pPr>
          </w:p>
          <w:p w14:paraId="56B5AA71" w14:textId="6E75BB83" w:rsidR="00D405CB" w:rsidRPr="004829AF" w:rsidRDefault="00307455" w:rsidP="004829AF">
            <w:pPr>
              <w:spacing w:after="0" w:line="240" w:lineRule="auto"/>
              <w:contextualSpacing/>
              <w:jc w:val="both"/>
              <w:rPr>
                <w:rFonts w:ascii="Arial" w:eastAsia="Arial" w:hAnsi="Arial" w:cs="Arial"/>
                <w:sz w:val="20"/>
                <w:szCs w:val="20"/>
              </w:rPr>
            </w:pPr>
            <w:r w:rsidRPr="004829AF">
              <w:rPr>
                <w:rFonts w:ascii="Arial" w:eastAsia="Arial" w:hAnsi="Arial" w:cs="Arial"/>
                <w:sz w:val="20"/>
                <w:szCs w:val="20"/>
              </w:rPr>
              <w:t xml:space="preserve">La evaluación del Plan de Desarrollo Distrital </w:t>
            </w:r>
            <w:r w:rsidR="00D405CB" w:rsidRPr="004829AF">
              <w:rPr>
                <w:rFonts w:ascii="Arial" w:eastAsia="Arial" w:hAnsi="Arial" w:cs="Arial"/>
                <w:sz w:val="20"/>
                <w:szCs w:val="20"/>
              </w:rPr>
              <w:t>permite establecer</w:t>
            </w:r>
            <w:r w:rsidRPr="004829AF">
              <w:rPr>
                <w:rFonts w:ascii="Arial" w:eastAsia="Arial" w:hAnsi="Arial" w:cs="Arial"/>
                <w:sz w:val="20"/>
                <w:szCs w:val="20"/>
              </w:rPr>
              <w:t xml:space="preserve"> </w:t>
            </w:r>
            <w:r w:rsidR="00266994" w:rsidRPr="004829AF">
              <w:rPr>
                <w:rFonts w:ascii="Arial" w:eastAsia="Arial" w:hAnsi="Arial" w:cs="Arial"/>
                <w:sz w:val="20"/>
                <w:szCs w:val="20"/>
              </w:rPr>
              <w:t xml:space="preserve">en </w:t>
            </w:r>
            <w:r w:rsidR="00D405CB" w:rsidRPr="004829AF">
              <w:rPr>
                <w:rFonts w:ascii="Arial" w:eastAsia="Arial" w:hAnsi="Arial" w:cs="Arial"/>
                <w:sz w:val="20"/>
                <w:szCs w:val="20"/>
              </w:rPr>
              <w:t>qué</w:t>
            </w:r>
            <w:r w:rsidR="00266994" w:rsidRPr="004829AF">
              <w:rPr>
                <w:rFonts w:ascii="Arial" w:eastAsia="Arial" w:hAnsi="Arial" w:cs="Arial"/>
                <w:sz w:val="20"/>
                <w:szCs w:val="20"/>
              </w:rPr>
              <w:t xml:space="preserve"> medida </w:t>
            </w:r>
            <w:r w:rsidR="00D405CB" w:rsidRPr="004829AF">
              <w:rPr>
                <w:rFonts w:ascii="Arial" w:eastAsia="Arial" w:hAnsi="Arial" w:cs="Arial"/>
                <w:sz w:val="20"/>
                <w:szCs w:val="20"/>
              </w:rPr>
              <w:t>el gobierno de la ciudad logra cumplir con los objetivos y metas establecidos.</w:t>
            </w:r>
          </w:p>
          <w:p w14:paraId="6E306C52" w14:textId="77777777" w:rsidR="00D405CB" w:rsidRPr="004829AF" w:rsidRDefault="00D405CB" w:rsidP="004829AF">
            <w:pPr>
              <w:spacing w:after="0" w:line="240" w:lineRule="auto"/>
              <w:contextualSpacing/>
              <w:jc w:val="both"/>
              <w:rPr>
                <w:rFonts w:ascii="Arial" w:eastAsia="Arial" w:hAnsi="Arial" w:cs="Arial"/>
                <w:sz w:val="20"/>
                <w:szCs w:val="20"/>
              </w:rPr>
            </w:pPr>
          </w:p>
          <w:p w14:paraId="293BB0CB" w14:textId="1A33548C" w:rsidR="00A3499B" w:rsidRPr="004829AF" w:rsidRDefault="00D405CB" w:rsidP="004829AF">
            <w:pPr>
              <w:spacing w:after="0" w:line="240" w:lineRule="auto"/>
              <w:contextualSpacing/>
              <w:jc w:val="both"/>
              <w:rPr>
                <w:rFonts w:ascii="Arial" w:eastAsia="Arial" w:hAnsi="Arial" w:cs="Arial"/>
                <w:sz w:val="20"/>
                <w:szCs w:val="20"/>
              </w:rPr>
            </w:pPr>
            <w:r w:rsidRPr="004829AF">
              <w:rPr>
                <w:rFonts w:ascii="Arial" w:eastAsia="Arial" w:hAnsi="Arial" w:cs="Arial"/>
                <w:sz w:val="20"/>
                <w:szCs w:val="20"/>
              </w:rPr>
              <w:t xml:space="preserve">Para la Contraloría de Bogotá </w:t>
            </w:r>
            <w:r w:rsidR="00060FD8" w:rsidRPr="004829AF">
              <w:rPr>
                <w:rFonts w:ascii="Arial" w:eastAsia="Arial" w:hAnsi="Arial" w:cs="Arial"/>
                <w:sz w:val="20"/>
                <w:szCs w:val="20"/>
              </w:rPr>
              <w:t xml:space="preserve">D.C. </w:t>
            </w:r>
            <w:r w:rsidRPr="004829AF">
              <w:rPr>
                <w:rFonts w:ascii="Arial" w:eastAsia="Arial" w:hAnsi="Arial" w:cs="Arial"/>
                <w:sz w:val="20"/>
                <w:szCs w:val="20"/>
              </w:rPr>
              <w:t xml:space="preserve">es importante evaluar el componente social de </w:t>
            </w:r>
            <w:r w:rsidR="00E27675" w:rsidRPr="004829AF">
              <w:rPr>
                <w:rFonts w:ascii="Arial" w:eastAsia="Arial" w:hAnsi="Arial" w:cs="Arial"/>
                <w:sz w:val="20"/>
                <w:szCs w:val="20"/>
              </w:rPr>
              <w:t>l</w:t>
            </w:r>
            <w:r w:rsidRPr="004829AF">
              <w:rPr>
                <w:rFonts w:ascii="Arial" w:eastAsia="Arial" w:hAnsi="Arial" w:cs="Arial"/>
                <w:sz w:val="20"/>
                <w:szCs w:val="20"/>
              </w:rPr>
              <w:t>os planes para contribuir al mejoramiento del bienestar de la sociedad</w:t>
            </w:r>
            <w:r w:rsidR="00882B79" w:rsidRPr="004829AF">
              <w:rPr>
                <w:rFonts w:ascii="Arial" w:eastAsia="Arial" w:hAnsi="Arial" w:cs="Arial"/>
                <w:sz w:val="20"/>
                <w:szCs w:val="20"/>
              </w:rPr>
              <w:t xml:space="preserve"> y el cumplimiento de la Agenda 2030.</w:t>
            </w:r>
          </w:p>
          <w:p w14:paraId="2182CB3E" w14:textId="77777777" w:rsidR="006B7E9F" w:rsidRPr="004829AF" w:rsidRDefault="006B7E9F" w:rsidP="004829AF">
            <w:pPr>
              <w:spacing w:after="0" w:line="240" w:lineRule="auto"/>
              <w:contextualSpacing/>
              <w:jc w:val="both"/>
              <w:rPr>
                <w:rFonts w:ascii="Arial" w:eastAsia="Arial" w:hAnsi="Arial" w:cs="Arial"/>
                <w:sz w:val="20"/>
                <w:szCs w:val="20"/>
              </w:rPr>
            </w:pPr>
          </w:p>
          <w:p w14:paraId="5AE4B460" w14:textId="71FA119E" w:rsidR="006B7E9F" w:rsidRPr="004829AF" w:rsidRDefault="006B7E9F" w:rsidP="004829AF">
            <w:pPr>
              <w:spacing w:after="0" w:line="240" w:lineRule="auto"/>
              <w:contextualSpacing/>
              <w:jc w:val="both"/>
              <w:rPr>
                <w:rFonts w:ascii="Arial" w:eastAsia="Arial" w:hAnsi="Arial" w:cs="Arial"/>
                <w:sz w:val="20"/>
                <w:szCs w:val="20"/>
              </w:rPr>
            </w:pPr>
          </w:p>
        </w:tc>
      </w:tr>
    </w:tbl>
    <w:p w14:paraId="70DD5901" w14:textId="7A0EB268" w:rsidR="00AF0B32" w:rsidRPr="004829AF" w:rsidRDefault="00AF0B32" w:rsidP="004829AF">
      <w:pPr>
        <w:keepNext/>
        <w:keepLines/>
        <w:pBdr>
          <w:top w:val="nil"/>
          <w:left w:val="nil"/>
          <w:bottom w:val="nil"/>
          <w:right w:val="nil"/>
          <w:between w:val="nil"/>
        </w:pBdr>
        <w:spacing w:after="0" w:line="240" w:lineRule="auto"/>
        <w:contextualSpacing/>
        <w:jc w:val="both"/>
        <w:rPr>
          <w:rFonts w:ascii="Arial" w:eastAsia="Arial" w:hAnsi="Arial" w:cs="Arial"/>
          <w:b/>
        </w:rPr>
      </w:pPr>
    </w:p>
    <w:p w14:paraId="0CF7FFF8" w14:textId="77777777" w:rsidR="00532D8F" w:rsidRDefault="006B6EED" w:rsidP="00532D8F">
      <w:pPr>
        <w:pStyle w:val="Ttulo1"/>
      </w:pPr>
      <w:bookmarkStart w:id="5" w:name="_Toc72484002"/>
      <w:bookmarkStart w:id="6" w:name="_Toc72490260"/>
      <w:r w:rsidRPr="00980A62">
        <w:rPr>
          <w:u w:val="single"/>
        </w:rPr>
        <w:t>CAPÍTULO 2</w:t>
      </w:r>
      <w:r w:rsidRPr="00166BC0">
        <w:t xml:space="preserve"> </w:t>
      </w:r>
      <w:bookmarkStart w:id="7" w:name="_heading=h.2xcytpi" w:colFirst="0" w:colLast="0"/>
      <w:bookmarkEnd w:id="7"/>
      <w:r w:rsidRPr="001134EC">
        <w:rPr>
          <w:color w:val="7030A0"/>
        </w:rPr>
        <w:t>DIMENSIÓN ECONÓMICA</w:t>
      </w:r>
      <w:bookmarkEnd w:id="5"/>
      <w:bookmarkEnd w:id="6"/>
      <w:r w:rsidR="00532D8F" w:rsidRPr="001134EC">
        <w:rPr>
          <w:color w:val="7030A0"/>
        </w:rPr>
        <w:t xml:space="preserve"> </w:t>
      </w:r>
    </w:p>
    <w:p w14:paraId="6C66B76C" w14:textId="77777777" w:rsidR="00532D8F" w:rsidRDefault="00532D8F" w:rsidP="00532D8F">
      <w:pPr>
        <w:pStyle w:val="Ttulo1"/>
      </w:pPr>
    </w:p>
    <w:p w14:paraId="21DA51DB" w14:textId="21239062" w:rsidR="00193703" w:rsidRPr="00532D8F" w:rsidRDefault="00532D8F" w:rsidP="00532D8F">
      <w:pPr>
        <w:spacing w:after="0"/>
        <w:ind w:left="737" w:right="737"/>
        <w:contextualSpacing/>
        <w:jc w:val="both"/>
        <w:rPr>
          <w:rFonts w:ascii="Arial" w:eastAsiaTheme="majorEastAsia" w:hAnsi="Arial" w:cs="Arial"/>
          <w:i/>
          <w:iCs/>
          <w:szCs w:val="32"/>
        </w:rPr>
      </w:pPr>
      <w:r w:rsidRPr="00532D8F">
        <w:rPr>
          <w:rFonts w:ascii="Arial" w:hAnsi="Arial" w:cs="Arial"/>
          <w:i/>
          <w:iCs/>
        </w:rPr>
        <w:t>“</w:t>
      </w:r>
      <w:r w:rsidR="006B6EED" w:rsidRPr="00532D8F">
        <w:rPr>
          <w:rFonts w:ascii="Arial" w:hAnsi="Arial" w:cs="Arial"/>
          <w:i/>
          <w:iCs/>
        </w:rPr>
        <w:t xml:space="preserve">En el enfoque de gestión económica el lector podrá conocer como en cumplimiento del principio 10 de Pacto Global, la Contraloría de Bogotá, D.C. trabaja contra la corrupción, desde dos perspectivas: un enfoque interno con el Plan Anticorrupción Institucional, como una política transversal que irradia la razón de ser de la entidad y desde un enfoque externo en cumplimiento de su misión, donde se incluyen los principales resultados de los procesos misionales en el título </w:t>
      </w:r>
      <w:r w:rsidR="0BDA5A6D" w:rsidRPr="00532D8F">
        <w:rPr>
          <w:rFonts w:ascii="Arial" w:hAnsi="Arial" w:cs="Arial"/>
          <w:i/>
          <w:iCs/>
        </w:rPr>
        <w:t>“</w:t>
      </w:r>
      <w:r w:rsidR="006B6EED" w:rsidRPr="00532D8F">
        <w:rPr>
          <w:rFonts w:ascii="Arial" w:hAnsi="Arial" w:cs="Arial"/>
          <w:i/>
          <w:iCs/>
        </w:rPr>
        <w:t>Así le cumple la Contraloría de Bogotá D.C. a su ciudad</w:t>
      </w:r>
      <w:r w:rsidR="1A8AE0B1" w:rsidRPr="00532D8F">
        <w:rPr>
          <w:rFonts w:ascii="Arial" w:hAnsi="Arial" w:cs="Arial"/>
          <w:i/>
          <w:iCs/>
        </w:rPr>
        <w:t>”</w:t>
      </w:r>
      <w:r w:rsidR="006B6EED" w:rsidRPr="00532D8F">
        <w:rPr>
          <w:rFonts w:ascii="Arial" w:hAnsi="Arial" w:cs="Arial"/>
          <w:i/>
          <w:iCs/>
        </w:rPr>
        <w:t>.</w:t>
      </w:r>
    </w:p>
    <w:p w14:paraId="4B429476" w14:textId="77777777" w:rsidR="00E041EA" w:rsidRPr="004829AF" w:rsidRDefault="00E041EA" w:rsidP="004829AF">
      <w:pPr>
        <w:spacing w:after="0" w:line="240" w:lineRule="auto"/>
        <w:contextualSpacing/>
        <w:jc w:val="both"/>
        <w:rPr>
          <w:rFonts w:ascii="Arial" w:eastAsia="Arial" w:hAnsi="Arial" w:cs="Arial"/>
          <w:iCs/>
        </w:rPr>
      </w:pPr>
    </w:p>
    <w:p w14:paraId="552B3A11" w14:textId="73765A06" w:rsidR="00467BE3" w:rsidRPr="004829AF" w:rsidRDefault="003A01AF" w:rsidP="00166BC0">
      <w:pPr>
        <w:pStyle w:val="Ttulo1"/>
      </w:pPr>
      <w:bookmarkStart w:id="8" w:name="_Toc72490261"/>
      <w:r w:rsidRPr="004829AF">
        <w:t>PROCESO DE ESTUDIOS DE ECONOMÍA Y POLÍTICA PÚBLICA</w:t>
      </w:r>
      <w:bookmarkEnd w:id="8"/>
    </w:p>
    <w:p w14:paraId="43CD6B16" w14:textId="77777777" w:rsidR="00467BE3" w:rsidRPr="004829AF" w:rsidRDefault="00467BE3" w:rsidP="004829AF">
      <w:pPr>
        <w:spacing w:after="0" w:line="240" w:lineRule="auto"/>
        <w:contextualSpacing/>
        <w:jc w:val="both"/>
        <w:rPr>
          <w:rFonts w:ascii="Arial" w:eastAsia="Arial" w:hAnsi="Arial" w:cs="Arial"/>
          <w:b/>
        </w:rPr>
      </w:pPr>
    </w:p>
    <w:p w14:paraId="1A427BDC" w14:textId="795118D0" w:rsidR="00E041EA" w:rsidRPr="004829AF" w:rsidRDefault="006B6EED" w:rsidP="004829AF">
      <w:pPr>
        <w:spacing w:after="0" w:line="240" w:lineRule="auto"/>
        <w:contextualSpacing/>
        <w:jc w:val="both"/>
        <w:rPr>
          <w:rFonts w:ascii="Arial" w:eastAsia="Arial" w:hAnsi="Arial" w:cs="Arial"/>
          <w:highlight w:val="white"/>
        </w:rPr>
      </w:pPr>
      <w:r w:rsidRPr="004829AF">
        <w:rPr>
          <w:rFonts w:ascii="Arial" w:eastAsia="Arial" w:hAnsi="Arial" w:cs="Arial"/>
        </w:rPr>
        <w:t xml:space="preserve">El proceso de </w:t>
      </w:r>
      <w:r w:rsidRPr="004829AF">
        <w:rPr>
          <w:rFonts w:ascii="Arial" w:eastAsia="Arial" w:hAnsi="Arial" w:cs="Arial"/>
          <w:b/>
        </w:rPr>
        <w:t>Estudios de Economía y Política Pública</w:t>
      </w:r>
      <w:r w:rsidR="00193703" w:rsidRPr="004829AF">
        <w:rPr>
          <w:rFonts w:ascii="Arial" w:eastAsia="Arial" w:hAnsi="Arial" w:cs="Arial"/>
        </w:rPr>
        <w:t xml:space="preserve"> </w:t>
      </w:r>
      <w:r w:rsidRPr="004829AF">
        <w:rPr>
          <w:rFonts w:ascii="Arial" w:eastAsia="Arial" w:hAnsi="Arial" w:cs="Arial"/>
          <w:i/>
          <w:highlight w:val="white"/>
        </w:rPr>
        <w:t xml:space="preserve">genera informes </w:t>
      </w:r>
      <w:r w:rsidR="00B04FDD" w:rsidRPr="004829AF">
        <w:rPr>
          <w:rFonts w:ascii="Arial" w:eastAsia="Arial" w:hAnsi="Arial" w:cs="Arial"/>
          <w:i/>
          <w:highlight w:val="white"/>
        </w:rPr>
        <w:t xml:space="preserve">obligatorios dados </w:t>
      </w:r>
      <w:r w:rsidRPr="004829AF">
        <w:rPr>
          <w:rFonts w:ascii="Arial" w:eastAsia="Arial" w:hAnsi="Arial" w:cs="Arial"/>
          <w:i/>
          <w:highlight w:val="white"/>
        </w:rPr>
        <w:t>por mandato constitucional y legal</w:t>
      </w:r>
      <w:r w:rsidR="00B04FDD" w:rsidRPr="004829AF">
        <w:rPr>
          <w:rFonts w:ascii="Arial" w:eastAsia="Arial" w:hAnsi="Arial" w:cs="Arial"/>
          <w:i/>
          <w:highlight w:val="white"/>
        </w:rPr>
        <w:t xml:space="preserve">, estudios estructurales y pronunciamientos </w:t>
      </w:r>
      <w:r w:rsidRPr="004829AF">
        <w:rPr>
          <w:rFonts w:ascii="Arial" w:eastAsia="Arial" w:hAnsi="Arial" w:cs="Arial"/>
          <w:i/>
          <w:highlight w:val="white"/>
        </w:rPr>
        <w:t xml:space="preserve">de carácter económico, social y ambiental que contribuyen a la gestión fiscal de la administración distrital, al control político ejercido por el Concejo de Bogotá D.C. y al control social ejercido por la ciudadanía </w:t>
      </w:r>
      <w:r w:rsidR="00524C5E" w:rsidRPr="004829AF">
        <w:rPr>
          <w:rFonts w:ascii="Arial" w:eastAsia="Arial" w:hAnsi="Arial" w:cs="Arial"/>
          <w:i/>
          <w:highlight w:val="white"/>
        </w:rPr>
        <w:t xml:space="preserve">con el fin de </w:t>
      </w:r>
      <w:bookmarkStart w:id="9" w:name="_Hlk72483634"/>
      <w:r w:rsidR="00524C5E" w:rsidRPr="004829AF">
        <w:rPr>
          <w:rFonts w:ascii="Arial" w:eastAsia="Arial" w:hAnsi="Arial" w:cs="Arial"/>
          <w:i/>
          <w:highlight w:val="white"/>
        </w:rPr>
        <w:t xml:space="preserve">contribuir a </w:t>
      </w:r>
      <w:r w:rsidR="000C3607" w:rsidRPr="004829AF">
        <w:rPr>
          <w:rFonts w:ascii="Arial" w:eastAsia="Arial" w:hAnsi="Arial" w:cs="Arial"/>
          <w:i/>
          <w:highlight w:val="white"/>
        </w:rPr>
        <w:t>incrementar</w:t>
      </w:r>
      <w:r w:rsidR="00524C5E" w:rsidRPr="004829AF">
        <w:rPr>
          <w:rFonts w:ascii="Arial" w:eastAsia="Arial" w:hAnsi="Arial" w:cs="Arial"/>
          <w:i/>
          <w:highlight w:val="white"/>
        </w:rPr>
        <w:t xml:space="preserve"> los niveles de eficacia, eficiencia y economía en el manejo</w:t>
      </w:r>
      <w:r w:rsidR="00056FA8" w:rsidRPr="004829AF">
        <w:rPr>
          <w:rFonts w:ascii="Arial" w:eastAsia="Arial" w:hAnsi="Arial" w:cs="Arial"/>
          <w:i/>
          <w:highlight w:val="white"/>
        </w:rPr>
        <w:t xml:space="preserve"> </w:t>
      </w:r>
      <w:r w:rsidR="00524C5E" w:rsidRPr="004829AF">
        <w:rPr>
          <w:rFonts w:ascii="Arial" w:eastAsia="Arial" w:hAnsi="Arial" w:cs="Arial"/>
          <w:i/>
          <w:highlight w:val="white"/>
        </w:rPr>
        <w:t xml:space="preserve">de los recursos públicos distritales </w:t>
      </w:r>
      <w:r w:rsidR="00056FA8" w:rsidRPr="004829AF">
        <w:rPr>
          <w:rFonts w:ascii="Arial" w:eastAsia="Arial" w:hAnsi="Arial" w:cs="Arial"/>
          <w:i/>
          <w:highlight w:val="white"/>
        </w:rPr>
        <w:t xml:space="preserve">y en el </w:t>
      </w:r>
      <w:r w:rsidR="00524C5E" w:rsidRPr="004829AF">
        <w:rPr>
          <w:rFonts w:ascii="Arial" w:eastAsia="Arial" w:hAnsi="Arial" w:cs="Arial"/>
          <w:i/>
          <w:highlight w:val="white"/>
        </w:rPr>
        <w:t xml:space="preserve">bienestar y </w:t>
      </w:r>
      <w:r w:rsidRPr="004829AF">
        <w:rPr>
          <w:rFonts w:ascii="Arial" w:eastAsia="Arial" w:hAnsi="Arial" w:cs="Arial"/>
          <w:i/>
          <w:highlight w:val="white"/>
        </w:rPr>
        <w:t>mejoramiento de la calidad de vida de los habitantes del Distrito</w:t>
      </w:r>
      <w:bookmarkEnd w:id="9"/>
      <w:r w:rsidRPr="004829AF">
        <w:rPr>
          <w:rFonts w:ascii="Arial" w:eastAsia="Arial" w:hAnsi="Arial" w:cs="Arial"/>
          <w:i/>
          <w:highlight w:val="white"/>
        </w:rPr>
        <w:t>, de tal manera que aporte al cumplimiento de los objetivos de desarrollo sostenible</w:t>
      </w:r>
      <w:r w:rsidRPr="004829AF">
        <w:rPr>
          <w:rFonts w:ascii="Arial" w:eastAsia="Arial" w:hAnsi="Arial" w:cs="Arial"/>
          <w:highlight w:val="white"/>
        </w:rPr>
        <w:t>.</w:t>
      </w:r>
    </w:p>
    <w:p w14:paraId="3731E69D" w14:textId="77777777" w:rsidR="00193703" w:rsidRPr="004829AF" w:rsidRDefault="00193703" w:rsidP="004829AF">
      <w:pPr>
        <w:spacing w:after="0" w:line="240" w:lineRule="auto"/>
        <w:contextualSpacing/>
        <w:jc w:val="both"/>
        <w:rPr>
          <w:rFonts w:ascii="Arial" w:eastAsia="Arial" w:hAnsi="Arial" w:cs="Arial"/>
          <w:highlight w:val="white"/>
        </w:rPr>
      </w:pPr>
    </w:p>
    <w:p w14:paraId="62004254" w14:textId="2AD42859" w:rsidR="00E559A7" w:rsidRPr="004829AF" w:rsidRDefault="00E559A7" w:rsidP="004829AF">
      <w:pPr>
        <w:spacing w:after="0" w:line="240" w:lineRule="auto"/>
        <w:contextualSpacing/>
        <w:jc w:val="both"/>
        <w:rPr>
          <w:rFonts w:ascii="Arial" w:eastAsia="Arial" w:hAnsi="Arial" w:cs="Arial"/>
          <w:highlight w:val="white"/>
        </w:rPr>
      </w:pPr>
      <w:r w:rsidRPr="004829AF">
        <w:rPr>
          <w:rFonts w:ascii="Arial" w:eastAsia="Arial" w:hAnsi="Arial" w:cs="Arial"/>
          <w:highlight w:val="white"/>
        </w:rPr>
        <w:t xml:space="preserve">Durante la vigencia 2020, programó y elaboró los siguientes </w:t>
      </w:r>
      <w:r w:rsidR="00983B6A" w:rsidRPr="004829AF">
        <w:rPr>
          <w:rFonts w:ascii="Arial" w:eastAsia="Arial" w:hAnsi="Arial" w:cs="Arial"/>
          <w:highlight w:val="white"/>
        </w:rPr>
        <w:t>productos comunicados al Concejo de la Ciudad, a la Administración Distrital y a la ciudadanía en general.</w:t>
      </w:r>
    </w:p>
    <w:p w14:paraId="281CB04E" w14:textId="77777777" w:rsidR="00193703" w:rsidRPr="004829AF" w:rsidRDefault="00193703" w:rsidP="004829AF">
      <w:pPr>
        <w:spacing w:after="0" w:line="240" w:lineRule="auto"/>
        <w:contextualSpacing/>
        <w:jc w:val="both"/>
        <w:rPr>
          <w:rFonts w:ascii="Arial" w:eastAsia="Arial" w:hAnsi="Arial" w:cs="Arial"/>
          <w:highlight w:val="white"/>
        </w:rPr>
      </w:pPr>
    </w:p>
    <w:p w14:paraId="708D47EE" w14:textId="77777777" w:rsidR="00210FEA" w:rsidRPr="00210FEA" w:rsidRDefault="00B20FCD" w:rsidP="00210FEA">
      <w:pPr>
        <w:pStyle w:val="Descripcin"/>
        <w:spacing w:after="0"/>
        <w:contextualSpacing/>
        <w:jc w:val="center"/>
        <w:rPr>
          <w:rFonts w:ascii="Arial" w:hAnsi="Arial" w:cs="Arial"/>
          <w:b/>
          <w:i w:val="0"/>
          <w:iCs w:val="0"/>
          <w:color w:val="auto"/>
          <w:sz w:val="20"/>
          <w:szCs w:val="20"/>
        </w:rPr>
      </w:pPr>
      <w:bookmarkStart w:id="10" w:name="_Toc57984166"/>
      <w:bookmarkStart w:id="11" w:name="_Hlk72483874"/>
      <w:r w:rsidRPr="00210FEA">
        <w:rPr>
          <w:rFonts w:ascii="Arial" w:hAnsi="Arial" w:cs="Arial"/>
          <w:b/>
          <w:i w:val="0"/>
          <w:iCs w:val="0"/>
          <w:color w:val="auto"/>
          <w:sz w:val="20"/>
          <w:szCs w:val="20"/>
        </w:rPr>
        <w:t xml:space="preserve">Tabla </w:t>
      </w:r>
      <w:r w:rsidRPr="00210FEA">
        <w:rPr>
          <w:rFonts w:ascii="Arial" w:hAnsi="Arial" w:cs="Arial"/>
          <w:b/>
          <w:i w:val="0"/>
          <w:iCs w:val="0"/>
          <w:color w:val="auto"/>
          <w:sz w:val="20"/>
          <w:szCs w:val="20"/>
        </w:rPr>
        <w:fldChar w:fldCharType="begin"/>
      </w:r>
      <w:r w:rsidRPr="00210FEA">
        <w:rPr>
          <w:rFonts w:ascii="Arial" w:hAnsi="Arial" w:cs="Arial"/>
          <w:b/>
          <w:i w:val="0"/>
          <w:iCs w:val="0"/>
          <w:color w:val="auto"/>
          <w:sz w:val="20"/>
          <w:szCs w:val="20"/>
        </w:rPr>
        <w:instrText xml:space="preserve"> SEQ Tabla \* ARABIC </w:instrText>
      </w:r>
      <w:r w:rsidRPr="00210FEA">
        <w:rPr>
          <w:rFonts w:ascii="Arial" w:hAnsi="Arial" w:cs="Arial"/>
          <w:b/>
          <w:i w:val="0"/>
          <w:iCs w:val="0"/>
          <w:color w:val="auto"/>
          <w:sz w:val="20"/>
          <w:szCs w:val="20"/>
        </w:rPr>
        <w:fldChar w:fldCharType="separate"/>
      </w:r>
      <w:r w:rsidRPr="00210FEA">
        <w:rPr>
          <w:rFonts w:ascii="Arial" w:hAnsi="Arial" w:cs="Arial"/>
          <w:b/>
          <w:i w:val="0"/>
          <w:iCs w:val="0"/>
          <w:noProof/>
          <w:color w:val="auto"/>
          <w:sz w:val="20"/>
          <w:szCs w:val="20"/>
        </w:rPr>
        <w:t>1</w:t>
      </w:r>
      <w:r w:rsidRPr="00210FEA">
        <w:rPr>
          <w:rFonts w:ascii="Arial" w:hAnsi="Arial" w:cs="Arial"/>
          <w:b/>
          <w:i w:val="0"/>
          <w:iCs w:val="0"/>
          <w:color w:val="auto"/>
          <w:sz w:val="20"/>
          <w:szCs w:val="20"/>
        </w:rPr>
        <w:fldChar w:fldCharType="end"/>
      </w:r>
      <w:r w:rsidRPr="00210FEA">
        <w:rPr>
          <w:rFonts w:ascii="Arial" w:hAnsi="Arial" w:cs="Arial"/>
          <w:b/>
          <w:i w:val="0"/>
          <w:iCs w:val="0"/>
          <w:color w:val="auto"/>
          <w:sz w:val="20"/>
          <w:szCs w:val="20"/>
        </w:rPr>
        <w:t>.</w:t>
      </w:r>
      <w:bookmarkEnd w:id="10"/>
      <w:r w:rsidR="007945A6" w:rsidRPr="00210FEA">
        <w:rPr>
          <w:rFonts w:ascii="Arial" w:hAnsi="Arial" w:cs="Arial"/>
          <w:b/>
          <w:i w:val="0"/>
          <w:iCs w:val="0"/>
          <w:color w:val="auto"/>
          <w:sz w:val="20"/>
          <w:szCs w:val="20"/>
        </w:rPr>
        <w:t xml:space="preserve"> </w:t>
      </w:r>
    </w:p>
    <w:p w14:paraId="5607BDE9" w14:textId="28E4E761" w:rsidR="00B20FCD" w:rsidRPr="00210FEA" w:rsidRDefault="007945A6" w:rsidP="00210FEA">
      <w:pPr>
        <w:pStyle w:val="Descripcin"/>
        <w:spacing w:after="0"/>
        <w:contextualSpacing/>
        <w:jc w:val="center"/>
        <w:rPr>
          <w:rFonts w:ascii="Arial" w:hAnsi="Arial" w:cs="Arial"/>
          <w:b/>
          <w:i w:val="0"/>
          <w:iCs w:val="0"/>
          <w:color w:val="auto"/>
          <w:sz w:val="20"/>
          <w:szCs w:val="20"/>
        </w:rPr>
      </w:pPr>
      <w:r w:rsidRPr="00210FEA">
        <w:rPr>
          <w:rFonts w:ascii="Arial" w:hAnsi="Arial" w:cs="Arial"/>
          <w:b/>
          <w:i w:val="0"/>
          <w:iCs w:val="0"/>
          <w:color w:val="auto"/>
          <w:sz w:val="20"/>
          <w:szCs w:val="20"/>
        </w:rPr>
        <w:t>Informes, estudios y pronunciamientos comunicados en la Vigencia 2020</w:t>
      </w:r>
    </w:p>
    <w:p w14:paraId="22DAAD7C" w14:textId="604C4E6D" w:rsidR="00193703" w:rsidRPr="00210FEA" w:rsidRDefault="00193703" w:rsidP="00210FEA">
      <w:pPr>
        <w:spacing w:after="0" w:line="240" w:lineRule="auto"/>
        <w:contextualSpacing/>
        <w:jc w:val="cente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28"/>
        <w:gridCol w:w="1492"/>
        <w:gridCol w:w="1492"/>
        <w:gridCol w:w="1492"/>
        <w:gridCol w:w="1490"/>
      </w:tblGrid>
      <w:tr w:rsidR="00B4406E" w:rsidRPr="004829AF" w14:paraId="2AE582F6" w14:textId="3F295490" w:rsidTr="00B4406E">
        <w:trPr>
          <w:trHeight w:val="20"/>
          <w:jc w:val="center"/>
        </w:trPr>
        <w:tc>
          <w:tcPr>
            <w:tcW w:w="1825" w:type="pct"/>
            <w:shd w:val="clear" w:color="000000" w:fill="F2F2F2"/>
            <w:tcMar>
              <w:top w:w="28" w:type="dxa"/>
              <w:left w:w="57" w:type="dxa"/>
              <w:bottom w:w="28" w:type="dxa"/>
              <w:right w:w="57" w:type="dxa"/>
            </w:tcMar>
            <w:vAlign w:val="center"/>
            <w:hideMark/>
          </w:tcPr>
          <w:p w14:paraId="020D701C" w14:textId="77777777" w:rsidR="00193703" w:rsidRPr="004829AF" w:rsidRDefault="00193703" w:rsidP="004829AF">
            <w:pPr>
              <w:spacing w:after="0" w:line="240" w:lineRule="auto"/>
              <w:contextualSpacing/>
              <w:jc w:val="both"/>
              <w:rPr>
                <w:rFonts w:ascii="Arial" w:hAnsi="Arial" w:cs="Arial"/>
                <w:b/>
                <w:bCs/>
                <w:sz w:val="20"/>
                <w:szCs w:val="20"/>
                <w:lang w:eastAsia="es-CO"/>
              </w:rPr>
            </w:pPr>
            <w:r w:rsidRPr="004829AF">
              <w:rPr>
                <w:rFonts w:ascii="Arial" w:hAnsi="Arial" w:cs="Arial"/>
                <w:b/>
                <w:bCs/>
                <w:sz w:val="20"/>
                <w:szCs w:val="20"/>
                <w:lang w:eastAsia="es-CO"/>
              </w:rPr>
              <w:t>Dependencia</w:t>
            </w:r>
          </w:p>
        </w:tc>
        <w:tc>
          <w:tcPr>
            <w:tcW w:w="794" w:type="pct"/>
            <w:shd w:val="clear" w:color="000000" w:fill="F2F2F2"/>
            <w:tcMar>
              <w:top w:w="28" w:type="dxa"/>
              <w:left w:w="57" w:type="dxa"/>
              <w:bottom w:w="28" w:type="dxa"/>
              <w:right w:w="57" w:type="dxa"/>
            </w:tcMar>
            <w:vAlign w:val="center"/>
            <w:hideMark/>
          </w:tcPr>
          <w:p w14:paraId="58929B31" w14:textId="77777777" w:rsidR="00193703" w:rsidRPr="004829AF" w:rsidRDefault="00193703" w:rsidP="004829AF">
            <w:pPr>
              <w:spacing w:after="0" w:line="240" w:lineRule="auto"/>
              <w:contextualSpacing/>
              <w:jc w:val="center"/>
              <w:rPr>
                <w:rFonts w:ascii="Arial" w:hAnsi="Arial" w:cs="Arial"/>
                <w:b/>
                <w:bCs/>
                <w:sz w:val="20"/>
                <w:szCs w:val="20"/>
                <w:lang w:eastAsia="es-CO"/>
              </w:rPr>
            </w:pPr>
            <w:r w:rsidRPr="004829AF">
              <w:rPr>
                <w:rFonts w:ascii="Arial" w:hAnsi="Arial" w:cs="Arial"/>
                <w:b/>
                <w:bCs/>
                <w:sz w:val="20"/>
                <w:szCs w:val="20"/>
                <w:lang w:eastAsia="es-CO"/>
              </w:rPr>
              <w:t>Estudios Estructurales</w:t>
            </w:r>
          </w:p>
        </w:tc>
        <w:tc>
          <w:tcPr>
            <w:tcW w:w="794" w:type="pct"/>
            <w:shd w:val="clear" w:color="000000" w:fill="F2F2F2"/>
            <w:tcMar>
              <w:top w:w="28" w:type="dxa"/>
              <w:left w:w="57" w:type="dxa"/>
              <w:bottom w:w="28" w:type="dxa"/>
              <w:right w:w="57" w:type="dxa"/>
            </w:tcMar>
            <w:vAlign w:val="center"/>
            <w:hideMark/>
          </w:tcPr>
          <w:p w14:paraId="0B58896A" w14:textId="77777777" w:rsidR="00193703" w:rsidRPr="004829AF" w:rsidRDefault="00193703" w:rsidP="004829AF">
            <w:pPr>
              <w:spacing w:after="0" w:line="240" w:lineRule="auto"/>
              <w:contextualSpacing/>
              <w:jc w:val="center"/>
              <w:rPr>
                <w:rFonts w:ascii="Arial" w:hAnsi="Arial" w:cs="Arial"/>
                <w:b/>
                <w:bCs/>
                <w:sz w:val="20"/>
                <w:szCs w:val="20"/>
                <w:lang w:eastAsia="es-CO"/>
              </w:rPr>
            </w:pPr>
            <w:r w:rsidRPr="004829AF">
              <w:rPr>
                <w:rFonts w:ascii="Arial" w:hAnsi="Arial" w:cs="Arial"/>
                <w:b/>
                <w:bCs/>
                <w:sz w:val="20"/>
                <w:szCs w:val="20"/>
                <w:lang w:eastAsia="es-CO"/>
              </w:rPr>
              <w:t>Informes Obligatorios</w:t>
            </w:r>
          </w:p>
        </w:tc>
        <w:tc>
          <w:tcPr>
            <w:tcW w:w="794" w:type="pct"/>
            <w:shd w:val="clear" w:color="000000" w:fill="F2F2F2"/>
            <w:tcMar>
              <w:top w:w="28" w:type="dxa"/>
              <w:left w:w="57" w:type="dxa"/>
              <w:bottom w:w="28" w:type="dxa"/>
              <w:right w:w="57" w:type="dxa"/>
            </w:tcMar>
            <w:vAlign w:val="center"/>
            <w:hideMark/>
          </w:tcPr>
          <w:p w14:paraId="5E9C4D1F" w14:textId="77777777" w:rsidR="00193703" w:rsidRPr="004829AF" w:rsidRDefault="00193703" w:rsidP="004829AF">
            <w:pPr>
              <w:spacing w:after="0" w:line="240" w:lineRule="auto"/>
              <w:contextualSpacing/>
              <w:jc w:val="center"/>
              <w:rPr>
                <w:rFonts w:ascii="Arial" w:hAnsi="Arial" w:cs="Arial"/>
                <w:b/>
                <w:bCs/>
                <w:sz w:val="20"/>
                <w:szCs w:val="20"/>
                <w:lang w:eastAsia="es-CO"/>
              </w:rPr>
            </w:pPr>
            <w:r w:rsidRPr="004829AF">
              <w:rPr>
                <w:rFonts w:ascii="Arial" w:hAnsi="Arial" w:cs="Arial"/>
                <w:b/>
                <w:bCs/>
                <w:sz w:val="20"/>
                <w:szCs w:val="20"/>
                <w:lang w:eastAsia="es-CO"/>
              </w:rPr>
              <w:t>Pronunciamientos</w:t>
            </w:r>
          </w:p>
        </w:tc>
        <w:tc>
          <w:tcPr>
            <w:tcW w:w="794" w:type="pct"/>
            <w:shd w:val="clear" w:color="000000" w:fill="F2F2F2"/>
            <w:tcMar>
              <w:top w:w="28" w:type="dxa"/>
              <w:left w:w="57" w:type="dxa"/>
              <w:bottom w:w="28" w:type="dxa"/>
              <w:right w:w="57" w:type="dxa"/>
            </w:tcMar>
            <w:vAlign w:val="center"/>
            <w:hideMark/>
          </w:tcPr>
          <w:p w14:paraId="2D477F25" w14:textId="77777777" w:rsidR="00193703" w:rsidRPr="004829AF" w:rsidRDefault="00193703" w:rsidP="004829AF">
            <w:pPr>
              <w:spacing w:after="0" w:line="240" w:lineRule="auto"/>
              <w:contextualSpacing/>
              <w:jc w:val="center"/>
              <w:rPr>
                <w:rFonts w:ascii="Arial" w:hAnsi="Arial" w:cs="Arial"/>
                <w:b/>
                <w:bCs/>
                <w:sz w:val="20"/>
                <w:szCs w:val="20"/>
                <w:lang w:eastAsia="es-CO"/>
              </w:rPr>
            </w:pPr>
            <w:r w:rsidRPr="004829AF">
              <w:rPr>
                <w:rFonts w:ascii="Arial" w:hAnsi="Arial" w:cs="Arial"/>
                <w:b/>
                <w:bCs/>
                <w:sz w:val="20"/>
                <w:szCs w:val="20"/>
                <w:lang w:eastAsia="es-CO"/>
              </w:rPr>
              <w:t>Total</w:t>
            </w:r>
          </w:p>
        </w:tc>
      </w:tr>
      <w:tr w:rsidR="00B4406E" w:rsidRPr="004829AF" w14:paraId="53E4F633" w14:textId="59B5CFF5" w:rsidTr="00B4406E">
        <w:trPr>
          <w:trHeight w:val="20"/>
          <w:jc w:val="center"/>
        </w:trPr>
        <w:tc>
          <w:tcPr>
            <w:tcW w:w="1825" w:type="pct"/>
            <w:shd w:val="clear" w:color="auto" w:fill="auto"/>
            <w:tcMar>
              <w:top w:w="28" w:type="dxa"/>
              <w:left w:w="57" w:type="dxa"/>
              <w:bottom w:w="28" w:type="dxa"/>
              <w:right w:w="57" w:type="dxa"/>
            </w:tcMar>
            <w:vAlign w:val="center"/>
          </w:tcPr>
          <w:p w14:paraId="41DDED03" w14:textId="77777777" w:rsidR="00193703" w:rsidRPr="004829AF" w:rsidRDefault="00193703" w:rsidP="004829AF">
            <w:pPr>
              <w:spacing w:after="0" w:line="240" w:lineRule="auto"/>
              <w:contextualSpacing/>
              <w:jc w:val="both"/>
              <w:rPr>
                <w:rFonts w:ascii="Arial" w:hAnsi="Arial" w:cs="Arial"/>
                <w:sz w:val="20"/>
                <w:szCs w:val="20"/>
                <w:lang w:eastAsia="es-CO"/>
              </w:rPr>
            </w:pPr>
            <w:r w:rsidRPr="004829AF">
              <w:rPr>
                <w:rFonts w:ascii="Arial" w:hAnsi="Arial" w:cs="Arial"/>
                <w:sz w:val="20"/>
                <w:szCs w:val="20"/>
                <w:lang w:eastAsia="es-CO"/>
              </w:rPr>
              <w:t>Dirección de Estudios de Economía y Política Pública</w:t>
            </w:r>
          </w:p>
        </w:tc>
        <w:tc>
          <w:tcPr>
            <w:tcW w:w="794" w:type="pct"/>
            <w:shd w:val="clear" w:color="auto" w:fill="auto"/>
            <w:tcMar>
              <w:top w:w="28" w:type="dxa"/>
              <w:left w:w="57" w:type="dxa"/>
              <w:bottom w:w="28" w:type="dxa"/>
              <w:right w:w="57" w:type="dxa"/>
            </w:tcMar>
            <w:vAlign w:val="center"/>
          </w:tcPr>
          <w:p w14:paraId="79DA572A"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1</w:t>
            </w:r>
          </w:p>
        </w:tc>
        <w:tc>
          <w:tcPr>
            <w:tcW w:w="794" w:type="pct"/>
            <w:shd w:val="clear" w:color="auto" w:fill="auto"/>
            <w:tcMar>
              <w:top w:w="28" w:type="dxa"/>
              <w:left w:w="57" w:type="dxa"/>
              <w:bottom w:w="28" w:type="dxa"/>
              <w:right w:w="57" w:type="dxa"/>
            </w:tcMar>
            <w:vAlign w:val="center"/>
          </w:tcPr>
          <w:p w14:paraId="484EE69C" w14:textId="77777777" w:rsidR="00193703" w:rsidRPr="004829AF" w:rsidRDefault="00193703" w:rsidP="004829AF">
            <w:pPr>
              <w:spacing w:after="0" w:line="240" w:lineRule="auto"/>
              <w:contextualSpacing/>
              <w:jc w:val="center"/>
              <w:rPr>
                <w:rFonts w:ascii="Arial" w:hAnsi="Arial" w:cs="Arial"/>
                <w:sz w:val="20"/>
                <w:szCs w:val="20"/>
                <w:lang w:eastAsia="es-CO"/>
              </w:rPr>
            </w:pPr>
          </w:p>
        </w:tc>
        <w:tc>
          <w:tcPr>
            <w:tcW w:w="794" w:type="pct"/>
            <w:shd w:val="clear" w:color="auto" w:fill="auto"/>
            <w:tcMar>
              <w:top w:w="28" w:type="dxa"/>
              <w:left w:w="57" w:type="dxa"/>
              <w:bottom w:w="28" w:type="dxa"/>
              <w:right w:w="57" w:type="dxa"/>
            </w:tcMar>
            <w:vAlign w:val="center"/>
          </w:tcPr>
          <w:p w14:paraId="15F1CE5C" w14:textId="77777777" w:rsidR="00193703" w:rsidRPr="004829AF" w:rsidRDefault="00193703" w:rsidP="004829AF">
            <w:pPr>
              <w:spacing w:after="0" w:line="240" w:lineRule="auto"/>
              <w:contextualSpacing/>
              <w:jc w:val="center"/>
              <w:rPr>
                <w:rFonts w:ascii="Arial" w:hAnsi="Arial" w:cs="Arial"/>
                <w:sz w:val="20"/>
                <w:szCs w:val="20"/>
                <w:lang w:eastAsia="es-CO"/>
              </w:rPr>
            </w:pPr>
          </w:p>
        </w:tc>
        <w:tc>
          <w:tcPr>
            <w:tcW w:w="794" w:type="pct"/>
            <w:shd w:val="clear" w:color="auto" w:fill="auto"/>
            <w:tcMar>
              <w:top w:w="28" w:type="dxa"/>
              <w:left w:w="57" w:type="dxa"/>
              <w:bottom w:w="28" w:type="dxa"/>
              <w:right w:w="57" w:type="dxa"/>
            </w:tcMar>
            <w:vAlign w:val="center"/>
          </w:tcPr>
          <w:p w14:paraId="7886512C"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1</w:t>
            </w:r>
          </w:p>
        </w:tc>
      </w:tr>
      <w:tr w:rsidR="00B4406E" w:rsidRPr="004829AF" w14:paraId="71CE17D6" w14:textId="7687D471" w:rsidTr="00B4406E">
        <w:trPr>
          <w:trHeight w:val="20"/>
          <w:jc w:val="center"/>
        </w:trPr>
        <w:tc>
          <w:tcPr>
            <w:tcW w:w="1825" w:type="pct"/>
            <w:shd w:val="clear" w:color="auto" w:fill="auto"/>
            <w:tcMar>
              <w:top w:w="28" w:type="dxa"/>
              <w:left w:w="57" w:type="dxa"/>
              <w:bottom w:w="28" w:type="dxa"/>
              <w:right w:w="57" w:type="dxa"/>
            </w:tcMar>
            <w:vAlign w:val="center"/>
            <w:hideMark/>
          </w:tcPr>
          <w:p w14:paraId="11C5EE0D" w14:textId="7DACF2BB" w:rsidR="00193703" w:rsidRPr="004829AF" w:rsidRDefault="00193703" w:rsidP="004829AF">
            <w:pPr>
              <w:spacing w:after="0" w:line="240" w:lineRule="auto"/>
              <w:contextualSpacing/>
              <w:jc w:val="both"/>
              <w:rPr>
                <w:rFonts w:ascii="Arial" w:hAnsi="Arial" w:cs="Arial"/>
                <w:sz w:val="20"/>
                <w:szCs w:val="20"/>
                <w:lang w:eastAsia="es-CO"/>
              </w:rPr>
            </w:pPr>
            <w:r w:rsidRPr="004829AF">
              <w:rPr>
                <w:rFonts w:ascii="Arial" w:hAnsi="Arial" w:cs="Arial"/>
                <w:sz w:val="20"/>
                <w:szCs w:val="20"/>
                <w:lang w:eastAsia="es-CO"/>
              </w:rPr>
              <w:t>Subdirección de Estadística y Análisis Presupuestal y Financiero – SEAPF</w:t>
            </w:r>
          </w:p>
        </w:tc>
        <w:tc>
          <w:tcPr>
            <w:tcW w:w="794" w:type="pct"/>
            <w:shd w:val="clear" w:color="auto" w:fill="auto"/>
            <w:tcMar>
              <w:top w:w="28" w:type="dxa"/>
              <w:left w:w="57" w:type="dxa"/>
              <w:bottom w:w="28" w:type="dxa"/>
              <w:right w:w="57" w:type="dxa"/>
            </w:tcMar>
            <w:vAlign w:val="center"/>
            <w:hideMark/>
          </w:tcPr>
          <w:p w14:paraId="714A354C" w14:textId="77777777" w:rsidR="00193703" w:rsidRPr="004829AF" w:rsidRDefault="00193703" w:rsidP="004829AF">
            <w:pPr>
              <w:spacing w:after="0" w:line="240" w:lineRule="auto"/>
              <w:contextualSpacing/>
              <w:jc w:val="center"/>
              <w:rPr>
                <w:rFonts w:ascii="Arial" w:hAnsi="Arial" w:cs="Arial"/>
                <w:sz w:val="20"/>
                <w:szCs w:val="20"/>
                <w:lang w:eastAsia="es-CO"/>
              </w:rPr>
            </w:pPr>
          </w:p>
        </w:tc>
        <w:tc>
          <w:tcPr>
            <w:tcW w:w="794" w:type="pct"/>
            <w:shd w:val="clear" w:color="auto" w:fill="auto"/>
            <w:tcMar>
              <w:top w:w="28" w:type="dxa"/>
              <w:left w:w="57" w:type="dxa"/>
              <w:bottom w:w="28" w:type="dxa"/>
              <w:right w:w="57" w:type="dxa"/>
            </w:tcMar>
            <w:vAlign w:val="center"/>
            <w:hideMark/>
          </w:tcPr>
          <w:p w14:paraId="46EB96E0"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11</w:t>
            </w:r>
          </w:p>
        </w:tc>
        <w:tc>
          <w:tcPr>
            <w:tcW w:w="794" w:type="pct"/>
            <w:shd w:val="clear" w:color="auto" w:fill="auto"/>
            <w:tcMar>
              <w:top w:w="28" w:type="dxa"/>
              <w:left w:w="57" w:type="dxa"/>
              <w:bottom w:w="28" w:type="dxa"/>
              <w:right w:w="57" w:type="dxa"/>
            </w:tcMar>
            <w:vAlign w:val="center"/>
            <w:hideMark/>
          </w:tcPr>
          <w:p w14:paraId="5707E95D"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2</w:t>
            </w:r>
          </w:p>
        </w:tc>
        <w:tc>
          <w:tcPr>
            <w:tcW w:w="794" w:type="pct"/>
            <w:shd w:val="clear" w:color="auto" w:fill="auto"/>
            <w:tcMar>
              <w:top w:w="28" w:type="dxa"/>
              <w:left w:w="57" w:type="dxa"/>
              <w:bottom w:w="28" w:type="dxa"/>
              <w:right w:w="57" w:type="dxa"/>
            </w:tcMar>
            <w:vAlign w:val="center"/>
            <w:hideMark/>
          </w:tcPr>
          <w:p w14:paraId="65907464"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13</w:t>
            </w:r>
          </w:p>
        </w:tc>
      </w:tr>
      <w:tr w:rsidR="00B4406E" w:rsidRPr="004829AF" w14:paraId="51E55259" w14:textId="69E79E60" w:rsidTr="00B4406E">
        <w:trPr>
          <w:trHeight w:val="20"/>
          <w:jc w:val="center"/>
        </w:trPr>
        <w:tc>
          <w:tcPr>
            <w:tcW w:w="1825" w:type="pct"/>
            <w:shd w:val="clear" w:color="auto" w:fill="auto"/>
            <w:tcMar>
              <w:top w:w="28" w:type="dxa"/>
              <w:left w:w="57" w:type="dxa"/>
              <w:bottom w:w="28" w:type="dxa"/>
              <w:right w:w="57" w:type="dxa"/>
            </w:tcMar>
            <w:vAlign w:val="center"/>
            <w:hideMark/>
          </w:tcPr>
          <w:p w14:paraId="0A756215" w14:textId="4D7663F2" w:rsidR="00193703" w:rsidRPr="004829AF" w:rsidRDefault="00193703" w:rsidP="004829AF">
            <w:pPr>
              <w:spacing w:after="0" w:line="240" w:lineRule="auto"/>
              <w:contextualSpacing/>
              <w:jc w:val="both"/>
              <w:rPr>
                <w:rFonts w:ascii="Arial" w:hAnsi="Arial" w:cs="Arial"/>
                <w:sz w:val="20"/>
                <w:szCs w:val="20"/>
                <w:lang w:eastAsia="es-CO"/>
              </w:rPr>
            </w:pPr>
            <w:r w:rsidRPr="004829AF">
              <w:rPr>
                <w:rFonts w:ascii="Arial" w:hAnsi="Arial" w:cs="Arial"/>
                <w:sz w:val="20"/>
                <w:szCs w:val="20"/>
                <w:lang w:eastAsia="es-CO"/>
              </w:rPr>
              <w:t>Subdirección de Estudios Económicos y Fiscales – SEEF</w:t>
            </w:r>
          </w:p>
        </w:tc>
        <w:tc>
          <w:tcPr>
            <w:tcW w:w="794" w:type="pct"/>
            <w:shd w:val="clear" w:color="auto" w:fill="auto"/>
            <w:tcMar>
              <w:top w:w="28" w:type="dxa"/>
              <w:left w:w="57" w:type="dxa"/>
              <w:bottom w:w="28" w:type="dxa"/>
              <w:right w:w="57" w:type="dxa"/>
            </w:tcMar>
            <w:vAlign w:val="center"/>
            <w:hideMark/>
          </w:tcPr>
          <w:p w14:paraId="5440847D"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6</w:t>
            </w:r>
          </w:p>
        </w:tc>
        <w:tc>
          <w:tcPr>
            <w:tcW w:w="794" w:type="pct"/>
            <w:shd w:val="clear" w:color="auto" w:fill="auto"/>
            <w:tcMar>
              <w:top w:w="28" w:type="dxa"/>
              <w:left w:w="57" w:type="dxa"/>
              <w:bottom w:w="28" w:type="dxa"/>
              <w:right w:w="57" w:type="dxa"/>
            </w:tcMar>
            <w:vAlign w:val="center"/>
            <w:hideMark/>
          </w:tcPr>
          <w:p w14:paraId="4A27867A"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1</w:t>
            </w:r>
          </w:p>
        </w:tc>
        <w:tc>
          <w:tcPr>
            <w:tcW w:w="794" w:type="pct"/>
            <w:shd w:val="clear" w:color="auto" w:fill="auto"/>
            <w:tcMar>
              <w:top w:w="28" w:type="dxa"/>
              <w:left w:w="57" w:type="dxa"/>
              <w:bottom w:w="28" w:type="dxa"/>
              <w:right w:w="57" w:type="dxa"/>
            </w:tcMar>
            <w:vAlign w:val="center"/>
            <w:hideMark/>
          </w:tcPr>
          <w:p w14:paraId="695ED2B4"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1</w:t>
            </w:r>
          </w:p>
        </w:tc>
        <w:tc>
          <w:tcPr>
            <w:tcW w:w="794" w:type="pct"/>
            <w:shd w:val="clear" w:color="auto" w:fill="auto"/>
            <w:tcMar>
              <w:top w:w="28" w:type="dxa"/>
              <w:left w:w="57" w:type="dxa"/>
              <w:bottom w:w="28" w:type="dxa"/>
              <w:right w:w="57" w:type="dxa"/>
            </w:tcMar>
            <w:vAlign w:val="center"/>
            <w:hideMark/>
          </w:tcPr>
          <w:p w14:paraId="75C6422B"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8</w:t>
            </w:r>
          </w:p>
        </w:tc>
      </w:tr>
      <w:tr w:rsidR="00B4406E" w:rsidRPr="004829AF" w14:paraId="0C4C0E3F" w14:textId="0C3BC131" w:rsidTr="00B4406E">
        <w:trPr>
          <w:trHeight w:val="20"/>
          <w:jc w:val="center"/>
        </w:trPr>
        <w:tc>
          <w:tcPr>
            <w:tcW w:w="1825" w:type="pct"/>
            <w:shd w:val="clear" w:color="auto" w:fill="auto"/>
            <w:tcMar>
              <w:top w:w="28" w:type="dxa"/>
              <w:left w:w="57" w:type="dxa"/>
              <w:bottom w:w="28" w:type="dxa"/>
              <w:right w:w="57" w:type="dxa"/>
            </w:tcMar>
            <w:vAlign w:val="center"/>
            <w:hideMark/>
          </w:tcPr>
          <w:p w14:paraId="6594FB5E" w14:textId="4F0607B3" w:rsidR="00193703" w:rsidRPr="004829AF" w:rsidRDefault="00193703" w:rsidP="004829AF">
            <w:pPr>
              <w:spacing w:after="0" w:line="240" w:lineRule="auto"/>
              <w:contextualSpacing/>
              <w:jc w:val="both"/>
              <w:rPr>
                <w:rFonts w:ascii="Arial" w:hAnsi="Arial" w:cs="Arial"/>
                <w:sz w:val="20"/>
                <w:szCs w:val="20"/>
                <w:lang w:eastAsia="es-CO"/>
              </w:rPr>
            </w:pPr>
            <w:r w:rsidRPr="004829AF">
              <w:rPr>
                <w:rFonts w:ascii="Arial" w:hAnsi="Arial" w:cs="Arial"/>
                <w:sz w:val="20"/>
                <w:szCs w:val="20"/>
                <w:lang w:eastAsia="es-CO"/>
              </w:rPr>
              <w:t>Subdirección de Evaluación de Política Pública – SEPP</w:t>
            </w:r>
          </w:p>
        </w:tc>
        <w:tc>
          <w:tcPr>
            <w:tcW w:w="794" w:type="pct"/>
            <w:shd w:val="clear" w:color="auto" w:fill="auto"/>
            <w:tcMar>
              <w:top w:w="28" w:type="dxa"/>
              <w:left w:w="57" w:type="dxa"/>
              <w:bottom w:w="28" w:type="dxa"/>
              <w:right w:w="57" w:type="dxa"/>
            </w:tcMar>
            <w:vAlign w:val="center"/>
            <w:hideMark/>
          </w:tcPr>
          <w:p w14:paraId="1F7C3997"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1</w:t>
            </w:r>
          </w:p>
        </w:tc>
        <w:tc>
          <w:tcPr>
            <w:tcW w:w="794" w:type="pct"/>
            <w:shd w:val="clear" w:color="auto" w:fill="auto"/>
            <w:tcMar>
              <w:top w:w="28" w:type="dxa"/>
              <w:left w:w="57" w:type="dxa"/>
              <w:bottom w:w="28" w:type="dxa"/>
              <w:right w:w="57" w:type="dxa"/>
            </w:tcMar>
            <w:vAlign w:val="center"/>
            <w:hideMark/>
          </w:tcPr>
          <w:p w14:paraId="7BBA13AB"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2</w:t>
            </w:r>
          </w:p>
        </w:tc>
        <w:tc>
          <w:tcPr>
            <w:tcW w:w="794" w:type="pct"/>
            <w:shd w:val="clear" w:color="auto" w:fill="auto"/>
            <w:tcMar>
              <w:top w:w="28" w:type="dxa"/>
              <w:left w:w="57" w:type="dxa"/>
              <w:bottom w:w="28" w:type="dxa"/>
              <w:right w:w="57" w:type="dxa"/>
            </w:tcMar>
            <w:vAlign w:val="center"/>
            <w:hideMark/>
          </w:tcPr>
          <w:p w14:paraId="2C9181B5"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2</w:t>
            </w:r>
          </w:p>
        </w:tc>
        <w:tc>
          <w:tcPr>
            <w:tcW w:w="794" w:type="pct"/>
            <w:shd w:val="clear" w:color="auto" w:fill="auto"/>
            <w:tcMar>
              <w:top w:w="28" w:type="dxa"/>
              <w:left w:w="57" w:type="dxa"/>
              <w:bottom w:w="28" w:type="dxa"/>
              <w:right w:w="57" w:type="dxa"/>
            </w:tcMar>
            <w:vAlign w:val="center"/>
            <w:hideMark/>
          </w:tcPr>
          <w:p w14:paraId="6529B686" w14:textId="77777777" w:rsidR="00193703" w:rsidRPr="004829AF" w:rsidRDefault="00193703" w:rsidP="004829AF">
            <w:pPr>
              <w:spacing w:after="0" w:line="240" w:lineRule="auto"/>
              <w:contextualSpacing/>
              <w:jc w:val="center"/>
              <w:rPr>
                <w:rFonts w:ascii="Arial" w:hAnsi="Arial" w:cs="Arial"/>
                <w:sz w:val="20"/>
                <w:szCs w:val="20"/>
                <w:lang w:eastAsia="es-CO"/>
              </w:rPr>
            </w:pPr>
            <w:r w:rsidRPr="004829AF">
              <w:rPr>
                <w:rFonts w:ascii="Arial" w:hAnsi="Arial" w:cs="Arial"/>
                <w:sz w:val="20"/>
                <w:szCs w:val="20"/>
                <w:lang w:eastAsia="es-CO"/>
              </w:rPr>
              <w:t>5</w:t>
            </w:r>
          </w:p>
        </w:tc>
      </w:tr>
      <w:tr w:rsidR="00B4406E" w:rsidRPr="004829AF" w14:paraId="23A8FEAE" w14:textId="24576739" w:rsidTr="00B4406E">
        <w:trPr>
          <w:trHeight w:val="20"/>
          <w:jc w:val="center"/>
        </w:trPr>
        <w:tc>
          <w:tcPr>
            <w:tcW w:w="1825" w:type="pct"/>
            <w:shd w:val="clear" w:color="000000" w:fill="F2F2F2"/>
            <w:tcMar>
              <w:top w:w="28" w:type="dxa"/>
              <w:left w:w="57" w:type="dxa"/>
              <w:bottom w:w="28" w:type="dxa"/>
              <w:right w:w="57" w:type="dxa"/>
            </w:tcMar>
            <w:vAlign w:val="center"/>
            <w:hideMark/>
          </w:tcPr>
          <w:p w14:paraId="5CCB3903" w14:textId="77777777" w:rsidR="00193703" w:rsidRPr="004829AF" w:rsidRDefault="00193703" w:rsidP="004829AF">
            <w:pPr>
              <w:spacing w:after="0" w:line="240" w:lineRule="auto"/>
              <w:contextualSpacing/>
              <w:jc w:val="both"/>
              <w:rPr>
                <w:rFonts w:ascii="Arial" w:hAnsi="Arial" w:cs="Arial"/>
                <w:b/>
                <w:bCs/>
                <w:sz w:val="20"/>
                <w:szCs w:val="20"/>
                <w:lang w:eastAsia="es-CO"/>
              </w:rPr>
            </w:pPr>
            <w:r w:rsidRPr="004829AF">
              <w:rPr>
                <w:rFonts w:ascii="Arial" w:hAnsi="Arial" w:cs="Arial"/>
                <w:b/>
                <w:bCs/>
                <w:sz w:val="20"/>
                <w:szCs w:val="20"/>
                <w:lang w:eastAsia="es-CO"/>
              </w:rPr>
              <w:t>Total</w:t>
            </w:r>
          </w:p>
        </w:tc>
        <w:tc>
          <w:tcPr>
            <w:tcW w:w="794" w:type="pct"/>
            <w:shd w:val="clear" w:color="000000" w:fill="F2F2F2"/>
            <w:tcMar>
              <w:top w:w="28" w:type="dxa"/>
              <w:left w:w="57" w:type="dxa"/>
              <w:bottom w:w="28" w:type="dxa"/>
              <w:right w:w="57" w:type="dxa"/>
            </w:tcMar>
            <w:vAlign w:val="center"/>
            <w:hideMark/>
          </w:tcPr>
          <w:p w14:paraId="7B5715C8" w14:textId="77777777" w:rsidR="00193703" w:rsidRPr="004829AF" w:rsidRDefault="00193703" w:rsidP="004829AF">
            <w:pPr>
              <w:spacing w:after="0" w:line="240" w:lineRule="auto"/>
              <w:contextualSpacing/>
              <w:jc w:val="center"/>
              <w:rPr>
                <w:rFonts w:ascii="Arial" w:hAnsi="Arial" w:cs="Arial"/>
                <w:b/>
                <w:bCs/>
                <w:sz w:val="20"/>
                <w:szCs w:val="20"/>
                <w:lang w:eastAsia="es-CO"/>
              </w:rPr>
            </w:pPr>
            <w:r w:rsidRPr="004829AF">
              <w:rPr>
                <w:rFonts w:ascii="Arial" w:hAnsi="Arial" w:cs="Arial"/>
                <w:b/>
                <w:bCs/>
                <w:sz w:val="20"/>
                <w:szCs w:val="20"/>
                <w:lang w:eastAsia="es-CO"/>
              </w:rPr>
              <w:t>8</w:t>
            </w:r>
          </w:p>
        </w:tc>
        <w:tc>
          <w:tcPr>
            <w:tcW w:w="794" w:type="pct"/>
            <w:shd w:val="clear" w:color="000000" w:fill="F2F2F2"/>
            <w:tcMar>
              <w:top w:w="28" w:type="dxa"/>
              <w:left w:w="57" w:type="dxa"/>
              <w:bottom w:w="28" w:type="dxa"/>
              <w:right w:w="57" w:type="dxa"/>
            </w:tcMar>
            <w:vAlign w:val="center"/>
            <w:hideMark/>
          </w:tcPr>
          <w:p w14:paraId="56EB96DC" w14:textId="77777777" w:rsidR="00193703" w:rsidRPr="004829AF" w:rsidRDefault="00193703" w:rsidP="004829AF">
            <w:pPr>
              <w:spacing w:after="0" w:line="240" w:lineRule="auto"/>
              <w:contextualSpacing/>
              <w:jc w:val="center"/>
              <w:rPr>
                <w:rFonts w:ascii="Arial" w:hAnsi="Arial" w:cs="Arial"/>
                <w:b/>
                <w:bCs/>
                <w:sz w:val="20"/>
                <w:szCs w:val="20"/>
                <w:lang w:eastAsia="es-CO"/>
              </w:rPr>
            </w:pPr>
            <w:r w:rsidRPr="004829AF">
              <w:rPr>
                <w:rFonts w:ascii="Arial" w:hAnsi="Arial" w:cs="Arial"/>
                <w:b/>
                <w:bCs/>
                <w:sz w:val="20"/>
                <w:szCs w:val="20"/>
                <w:lang w:eastAsia="es-CO"/>
              </w:rPr>
              <w:t>14</w:t>
            </w:r>
          </w:p>
        </w:tc>
        <w:tc>
          <w:tcPr>
            <w:tcW w:w="794" w:type="pct"/>
            <w:shd w:val="clear" w:color="000000" w:fill="F2F2F2"/>
            <w:tcMar>
              <w:top w:w="28" w:type="dxa"/>
              <w:left w:w="57" w:type="dxa"/>
              <w:bottom w:w="28" w:type="dxa"/>
              <w:right w:w="57" w:type="dxa"/>
            </w:tcMar>
            <w:vAlign w:val="center"/>
            <w:hideMark/>
          </w:tcPr>
          <w:p w14:paraId="270763D8" w14:textId="77777777" w:rsidR="00193703" w:rsidRPr="004829AF" w:rsidRDefault="00193703" w:rsidP="004829AF">
            <w:pPr>
              <w:spacing w:after="0" w:line="240" w:lineRule="auto"/>
              <w:contextualSpacing/>
              <w:jc w:val="center"/>
              <w:rPr>
                <w:rFonts w:ascii="Arial" w:hAnsi="Arial" w:cs="Arial"/>
                <w:b/>
                <w:bCs/>
                <w:sz w:val="20"/>
                <w:szCs w:val="20"/>
                <w:lang w:eastAsia="es-CO"/>
              </w:rPr>
            </w:pPr>
            <w:r w:rsidRPr="004829AF">
              <w:rPr>
                <w:rFonts w:ascii="Arial" w:hAnsi="Arial" w:cs="Arial"/>
                <w:b/>
                <w:bCs/>
                <w:sz w:val="20"/>
                <w:szCs w:val="20"/>
                <w:lang w:eastAsia="es-CO"/>
              </w:rPr>
              <w:t>5</w:t>
            </w:r>
          </w:p>
        </w:tc>
        <w:tc>
          <w:tcPr>
            <w:tcW w:w="794" w:type="pct"/>
            <w:shd w:val="clear" w:color="000000" w:fill="F2F2F2"/>
            <w:tcMar>
              <w:top w:w="28" w:type="dxa"/>
              <w:left w:w="57" w:type="dxa"/>
              <w:bottom w:w="28" w:type="dxa"/>
              <w:right w:w="57" w:type="dxa"/>
            </w:tcMar>
            <w:vAlign w:val="center"/>
            <w:hideMark/>
          </w:tcPr>
          <w:p w14:paraId="618E1ADA" w14:textId="77777777" w:rsidR="00193703" w:rsidRPr="004829AF" w:rsidRDefault="00193703" w:rsidP="004829AF">
            <w:pPr>
              <w:spacing w:after="0" w:line="240" w:lineRule="auto"/>
              <w:contextualSpacing/>
              <w:jc w:val="center"/>
              <w:rPr>
                <w:rFonts w:ascii="Arial" w:hAnsi="Arial" w:cs="Arial"/>
                <w:b/>
                <w:bCs/>
                <w:sz w:val="20"/>
                <w:szCs w:val="20"/>
                <w:lang w:eastAsia="es-CO"/>
              </w:rPr>
            </w:pPr>
            <w:r w:rsidRPr="004829AF">
              <w:rPr>
                <w:rFonts w:ascii="Arial" w:hAnsi="Arial" w:cs="Arial"/>
                <w:b/>
                <w:bCs/>
                <w:sz w:val="20"/>
                <w:szCs w:val="20"/>
                <w:lang w:eastAsia="es-CO"/>
              </w:rPr>
              <w:t>27</w:t>
            </w:r>
          </w:p>
        </w:tc>
      </w:tr>
    </w:tbl>
    <w:p w14:paraId="253F18C1" w14:textId="5D737850" w:rsidR="00B20FCD" w:rsidRPr="004829AF" w:rsidRDefault="00193703" w:rsidP="004829AF">
      <w:pPr>
        <w:spacing w:after="0" w:line="240" w:lineRule="auto"/>
        <w:contextualSpacing/>
        <w:jc w:val="both"/>
        <w:rPr>
          <w:rFonts w:ascii="Arial" w:hAnsi="Arial" w:cs="Arial"/>
          <w:lang w:val="es-419"/>
        </w:rPr>
      </w:pPr>
      <w:r w:rsidRPr="004829AF">
        <w:rPr>
          <w:rFonts w:ascii="Arial" w:hAnsi="Arial" w:cs="Arial"/>
          <w:lang w:val="es-419"/>
        </w:rPr>
        <w:t xml:space="preserve"> </w:t>
      </w:r>
      <w:r w:rsidR="00B20FCD" w:rsidRPr="004829AF">
        <w:rPr>
          <w:rFonts w:ascii="Arial" w:hAnsi="Arial" w:cs="Arial"/>
          <w:sz w:val="18"/>
          <w:szCs w:val="18"/>
          <w:lang w:val="es-419"/>
        </w:rPr>
        <w:t>Fuente: Dirección de Estudios de Economía y Política Pública</w:t>
      </w:r>
    </w:p>
    <w:bookmarkEnd w:id="11"/>
    <w:p w14:paraId="734E4156" w14:textId="3AACBF52" w:rsidR="00477E24" w:rsidRPr="00477E24" w:rsidRDefault="00477E24" w:rsidP="004829AF">
      <w:pPr>
        <w:spacing w:after="0" w:line="240" w:lineRule="auto"/>
        <w:contextualSpacing/>
        <w:jc w:val="both"/>
        <w:rPr>
          <w:rFonts w:ascii="Arial" w:eastAsia="Arial" w:hAnsi="Arial" w:cs="Arial"/>
        </w:rPr>
      </w:pPr>
    </w:p>
    <w:p w14:paraId="7382A252" w14:textId="7C9D1674" w:rsidR="00A836EC" w:rsidRPr="004829AF" w:rsidRDefault="00532D8F" w:rsidP="005C5C9B">
      <w:pPr>
        <w:pStyle w:val="Ttulo2"/>
      </w:pPr>
      <w:bookmarkStart w:id="12" w:name="_Toc72490262"/>
      <w:r w:rsidRPr="004829AF">
        <w:lastRenderedPageBreak/>
        <w:t>IMPACTOS ECONÓMICOS INDIRECTOS</w:t>
      </w:r>
      <w:bookmarkEnd w:id="12"/>
    </w:p>
    <w:p w14:paraId="4A235FE7" w14:textId="4742ADE1" w:rsidR="00477E24" w:rsidRDefault="00477E24" w:rsidP="004829AF">
      <w:pPr>
        <w:spacing w:after="0" w:line="240" w:lineRule="auto"/>
        <w:contextualSpacing/>
        <w:jc w:val="both"/>
        <w:rPr>
          <w:rFonts w:ascii="Arial" w:eastAsia="Arial" w:hAnsi="Arial" w:cs="Arial"/>
          <w:bCs/>
        </w:rPr>
      </w:pPr>
      <w:r w:rsidRPr="004829AF">
        <w:rPr>
          <w:rFonts w:ascii="Arial" w:hAnsi="Arial" w:cs="Arial"/>
          <w:noProof/>
          <w:lang w:eastAsia="es-CO"/>
        </w:rPr>
        <mc:AlternateContent>
          <mc:Choice Requires="wps">
            <w:drawing>
              <wp:anchor distT="0" distB="0" distL="114300" distR="114300" simplePos="0" relativeHeight="252060672" behindDoc="0" locked="0" layoutInCell="1" allowOverlap="1" wp14:anchorId="641559DE" wp14:editId="22257E47">
                <wp:simplePos x="0" y="0"/>
                <wp:positionH relativeFrom="column">
                  <wp:posOffset>0</wp:posOffset>
                </wp:positionH>
                <wp:positionV relativeFrom="paragraph">
                  <wp:posOffset>235585</wp:posOffset>
                </wp:positionV>
                <wp:extent cx="756000" cy="648000"/>
                <wp:effectExtent l="19050" t="76200" r="63500" b="95250"/>
                <wp:wrapSquare wrapText="bothSides"/>
                <wp:docPr id="1903993349" name="Flecha derecha 2125163503"/>
                <wp:cNvGraphicFramePr/>
                <a:graphic xmlns:a="http://schemas.openxmlformats.org/drawingml/2006/main">
                  <a:graphicData uri="http://schemas.microsoft.com/office/word/2010/wordprocessingShape">
                    <wps:wsp>
                      <wps:cNvSpPr/>
                      <wps:spPr>
                        <a:xfrm>
                          <a:off x="0" y="0"/>
                          <a:ext cx="756000" cy="648000"/>
                        </a:xfrm>
                        <a:prstGeom prst="rightArrow">
                          <a:avLst>
                            <a:gd name="adj1" fmla="val 50000"/>
                            <a:gd name="adj2" fmla="val 45181"/>
                          </a:avLst>
                        </a:prstGeom>
                        <a:solidFill>
                          <a:srgbClr val="FFFF00"/>
                        </a:solidFill>
                        <a:ln w="57150" cap="flat" cmpd="sng">
                          <a:solidFill>
                            <a:srgbClr val="FF0000"/>
                          </a:solidFill>
                          <a:prstDash val="solid"/>
                          <a:miter lim="800000"/>
                          <a:headEnd type="none" w="sm" len="sm"/>
                          <a:tailEnd type="none" w="sm" len="sm"/>
                        </a:ln>
                      </wps:spPr>
                      <wps:txbx>
                        <w:txbxContent>
                          <w:p w14:paraId="4A22F211" w14:textId="77777777" w:rsidR="00477E24" w:rsidRPr="00477E24" w:rsidRDefault="00477E24" w:rsidP="00477E24">
                            <w:pPr>
                              <w:spacing w:after="0" w:line="240" w:lineRule="auto"/>
                              <w:contextualSpacing/>
                              <w:jc w:val="center"/>
                              <w:textDirection w:val="btLr"/>
                              <w:rPr>
                                <w:rFonts w:ascii="Arial" w:hAnsi="Arial" w:cs="Arial"/>
                                <w:b/>
                                <w:bCs/>
                                <w:sz w:val="12"/>
                                <w:szCs w:val="12"/>
                              </w:rPr>
                            </w:pPr>
                            <w:r w:rsidRPr="00477E24">
                              <w:rPr>
                                <w:rFonts w:ascii="Arial" w:hAnsi="Arial" w:cs="Arial"/>
                                <w:b/>
                                <w:bCs/>
                                <w:sz w:val="12"/>
                                <w:szCs w:val="12"/>
                              </w:rPr>
                              <w:t>203</w:t>
                            </w:r>
                          </w:p>
                          <w:p w14:paraId="39AD4527" w14:textId="77777777" w:rsidR="00477E24" w:rsidRPr="00477E24" w:rsidRDefault="00477E24" w:rsidP="00477E24">
                            <w:pPr>
                              <w:spacing w:after="0" w:line="240" w:lineRule="auto"/>
                              <w:contextualSpacing/>
                              <w:jc w:val="center"/>
                              <w:textDirection w:val="btLr"/>
                              <w:rPr>
                                <w:rFonts w:ascii="Arial" w:hAnsi="Arial" w:cs="Arial"/>
                                <w:b/>
                                <w:bCs/>
                                <w:sz w:val="12"/>
                                <w:szCs w:val="12"/>
                              </w:rPr>
                            </w:pPr>
                            <w:r w:rsidRPr="00477E24">
                              <w:rPr>
                                <w:rFonts w:ascii="Arial" w:hAnsi="Arial" w:cs="Arial"/>
                                <w:b/>
                                <w:bCs/>
                                <w:sz w:val="12"/>
                                <w:szCs w:val="12"/>
                              </w:rPr>
                              <w:t>203-2</w:t>
                            </w:r>
                          </w:p>
                        </w:txbxContent>
                      </wps:txbx>
                      <wps:bodyPr spcFirstLastPara="1"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1559DE" id="Flecha derecha 2125163503" o:spid="_x0000_s1027" type="#_x0000_t13" style="position:absolute;left:0;text-align:left;margin-left:0;margin-top:18.55pt;width:59.55pt;height:51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" adj="13235" fillcolor="yellow" strokecolor="red" strokeweight="4.5pt">
                <v:stroke startarrowwidth="narrow" startarrowlength="short" endarrowwidth="narrow" endarrowlength="short"/>
                <v:textbox inset="1mm,1mm,1mm,1mm">
                  <w:txbxContent>
                    <w:p w14:paraId="4A22F211" w14:textId="77777777" w:rsidR="00477E24" w:rsidRPr="00477E24" w:rsidRDefault="00477E24" w:rsidP="00477E24">
                      <w:pPr>
                        <w:spacing w:after="0" w:line="240" w:lineRule="auto"/>
                        <w:contextualSpacing/>
                        <w:jc w:val="center"/>
                        <w:textDirection w:val="btLr"/>
                        <w:rPr>
                          <w:rFonts w:ascii="Arial" w:hAnsi="Arial" w:cs="Arial"/>
                          <w:b/>
                          <w:bCs/>
                          <w:sz w:val="12"/>
                          <w:szCs w:val="12"/>
                        </w:rPr>
                      </w:pPr>
                      <w:r w:rsidRPr="00477E24">
                        <w:rPr>
                          <w:rFonts w:ascii="Arial" w:hAnsi="Arial" w:cs="Arial"/>
                          <w:b/>
                          <w:bCs/>
                          <w:sz w:val="12"/>
                          <w:szCs w:val="12"/>
                        </w:rPr>
                        <w:t>203</w:t>
                      </w:r>
                    </w:p>
                    <w:p w14:paraId="39AD4527" w14:textId="77777777" w:rsidR="00477E24" w:rsidRPr="00477E24" w:rsidRDefault="00477E24" w:rsidP="00477E24">
                      <w:pPr>
                        <w:spacing w:after="0" w:line="240" w:lineRule="auto"/>
                        <w:contextualSpacing/>
                        <w:jc w:val="center"/>
                        <w:textDirection w:val="btLr"/>
                        <w:rPr>
                          <w:rFonts w:ascii="Arial" w:hAnsi="Arial" w:cs="Arial"/>
                          <w:b/>
                          <w:bCs/>
                          <w:sz w:val="12"/>
                          <w:szCs w:val="12"/>
                        </w:rPr>
                      </w:pPr>
                      <w:r w:rsidRPr="00477E24">
                        <w:rPr>
                          <w:rFonts w:ascii="Arial" w:hAnsi="Arial" w:cs="Arial"/>
                          <w:b/>
                          <w:bCs/>
                          <w:sz w:val="12"/>
                          <w:szCs w:val="12"/>
                        </w:rPr>
                        <w:t>203-2</w:t>
                      </w:r>
                    </w:p>
                  </w:txbxContent>
                </v:textbox>
                <w10:wrap type="square"/>
              </v:shape>
            </w:pict>
          </mc:Fallback>
        </mc:AlternateContent>
      </w:r>
    </w:p>
    <w:p w14:paraId="018537FF" w14:textId="103486C8" w:rsidR="004D51B6" w:rsidRPr="004829AF" w:rsidRDefault="000C3607" w:rsidP="004829AF">
      <w:pPr>
        <w:spacing w:after="0" w:line="240" w:lineRule="auto"/>
        <w:contextualSpacing/>
        <w:jc w:val="both"/>
        <w:rPr>
          <w:rFonts w:ascii="Arial" w:eastAsia="Arial" w:hAnsi="Arial" w:cs="Arial"/>
          <w:bCs/>
        </w:rPr>
      </w:pPr>
      <w:r w:rsidRPr="004829AF">
        <w:rPr>
          <w:rFonts w:ascii="Arial" w:eastAsia="Arial" w:hAnsi="Arial" w:cs="Arial"/>
          <w:bCs/>
        </w:rPr>
        <w:t>Los informes</w:t>
      </w:r>
      <w:r w:rsidR="00594A2E" w:rsidRPr="004829AF">
        <w:rPr>
          <w:rFonts w:ascii="Arial" w:eastAsia="Arial" w:hAnsi="Arial" w:cs="Arial"/>
          <w:bCs/>
        </w:rPr>
        <w:t xml:space="preserve"> obligatorios</w:t>
      </w:r>
      <w:r w:rsidR="00EE7681" w:rsidRPr="004829AF">
        <w:rPr>
          <w:rFonts w:ascii="Arial" w:eastAsia="Arial" w:hAnsi="Arial" w:cs="Arial"/>
          <w:bCs/>
        </w:rPr>
        <w:t xml:space="preserve">, estudios estructurales y pronunciamientos han generado </w:t>
      </w:r>
      <w:r w:rsidR="00FC4345" w:rsidRPr="004829AF">
        <w:rPr>
          <w:rFonts w:ascii="Arial" w:eastAsia="Arial" w:hAnsi="Arial" w:cs="Arial"/>
          <w:bCs/>
        </w:rPr>
        <w:t>acciones en el control político y en la gestión de los recursos públicos en las entidades públicas que conforman la administración distrital</w:t>
      </w:r>
      <w:r w:rsidR="00345EE7" w:rsidRPr="004829AF">
        <w:rPr>
          <w:rFonts w:ascii="Arial" w:eastAsia="Arial" w:hAnsi="Arial" w:cs="Arial"/>
          <w:bCs/>
        </w:rPr>
        <w:t xml:space="preserve">, se constituyen en </w:t>
      </w:r>
      <w:r w:rsidR="008416C2" w:rsidRPr="004829AF">
        <w:rPr>
          <w:rFonts w:ascii="Arial" w:eastAsia="Arial" w:hAnsi="Arial" w:cs="Arial"/>
          <w:bCs/>
        </w:rPr>
        <w:t xml:space="preserve">una </w:t>
      </w:r>
      <w:r w:rsidR="00F120BA" w:rsidRPr="004829AF">
        <w:rPr>
          <w:rFonts w:ascii="Arial" w:eastAsia="Arial" w:hAnsi="Arial" w:cs="Arial"/>
          <w:bCs/>
        </w:rPr>
        <w:t xml:space="preserve">herramienta consultiva en la toma de decisiones de carácter político y técnico </w:t>
      </w:r>
      <w:r w:rsidR="008416C2" w:rsidRPr="004829AF">
        <w:rPr>
          <w:rFonts w:ascii="Arial" w:eastAsia="Arial" w:hAnsi="Arial" w:cs="Arial"/>
          <w:bCs/>
        </w:rPr>
        <w:t>generando</w:t>
      </w:r>
      <w:r w:rsidR="00014977" w:rsidRPr="004829AF">
        <w:rPr>
          <w:rFonts w:ascii="Arial" w:eastAsia="Arial" w:hAnsi="Arial" w:cs="Arial"/>
          <w:bCs/>
        </w:rPr>
        <w:t xml:space="preserve"> un </w:t>
      </w:r>
      <w:r w:rsidR="00F120BA" w:rsidRPr="004829AF">
        <w:rPr>
          <w:rFonts w:ascii="Arial" w:eastAsia="Arial" w:hAnsi="Arial" w:cs="Arial"/>
          <w:bCs/>
        </w:rPr>
        <w:t>impacto positivo en las finanzas públicas de la ciudad.</w:t>
      </w:r>
      <w:r w:rsidR="000650FA">
        <w:rPr>
          <w:rFonts w:ascii="Arial" w:eastAsia="Arial" w:hAnsi="Arial" w:cs="Arial"/>
          <w:bCs/>
        </w:rPr>
        <w:t xml:space="preserve"> </w:t>
      </w:r>
      <w:r w:rsidR="00F120BA" w:rsidRPr="004829AF">
        <w:rPr>
          <w:rFonts w:ascii="Arial" w:eastAsia="Arial" w:hAnsi="Arial" w:cs="Arial"/>
          <w:bCs/>
        </w:rPr>
        <w:t xml:space="preserve">De esta forma </w:t>
      </w:r>
      <w:r w:rsidR="00C85A66" w:rsidRPr="004829AF">
        <w:rPr>
          <w:rFonts w:ascii="Arial" w:eastAsia="Arial" w:hAnsi="Arial" w:cs="Arial"/>
          <w:bCs/>
        </w:rPr>
        <w:t>l</w:t>
      </w:r>
      <w:r w:rsidR="00F120BA" w:rsidRPr="004829AF">
        <w:rPr>
          <w:rFonts w:ascii="Arial" w:eastAsia="Arial" w:hAnsi="Arial" w:cs="Arial"/>
          <w:bCs/>
        </w:rPr>
        <w:t>a Contraloría de Bogotá, D.C. contribuye a los objetivos de desarrollo sostenible en la jurisdicción del Distrito Capital de Colombia.</w:t>
      </w:r>
    </w:p>
    <w:p w14:paraId="1CB67B49" w14:textId="77777777" w:rsidR="004D51B6" w:rsidRPr="004829AF" w:rsidRDefault="004D51B6" w:rsidP="004829AF">
      <w:pPr>
        <w:spacing w:after="0" w:line="240" w:lineRule="auto"/>
        <w:contextualSpacing/>
        <w:jc w:val="both"/>
        <w:rPr>
          <w:rFonts w:ascii="Arial" w:eastAsia="Arial" w:hAnsi="Arial" w:cs="Arial"/>
        </w:rPr>
      </w:pPr>
    </w:p>
    <w:p w14:paraId="3AABCB5B" w14:textId="06EBE71E" w:rsidR="004D51B6" w:rsidRPr="004829AF" w:rsidRDefault="00F120BA" w:rsidP="004829AF">
      <w:pPr>
        <w:spacing w:after="0" w:line="240" w:lineRule="auto"/>
        <w:contextualSpacing/>
        <w:jc w:val="both"/>
        <w:rPr>
          <w:rFonts w:ascii="Arial" w:eastAsia="Arial" w:hAnsi="Arial" w:cs="Arial"/>
          <w:b/>
          <w:bCs/>
          <w:iCs/>
        </w:rPr>
      </w:pPr>
      <w:bookmarkStart w:id="13" w:name="_Toc72490263"/>
      <w:r w:rsidRPr="005C5C9B">
        <w:rPr>
          <w:rStyle w:val="Ttulo3Car"/>
          <w:rFonts w:eastAsia="Arial"/>
        </w:rPr>
        <w:t xml:space="preserve">Dictamen a los estados financieros consolidados del sector público distrital, gobierno y Bogotá </w:t>
      </w:r>
      <w:r w:rsidR="00A03019" w:rsidRPr="005C5C9B">
        <w:rPr>
          <w:rStyle w:val="Ttulo3Car"/>
          <w:rFonts w:eastAsia="Arial"/>
        </w:rPr>
        <w:t>Distrito Capital</w:t>
      </w:r>
      <w:r w:rsidR="00533B8A" w:rsidRPr="005C5C9B">
        <w:rPr>
          <w:rStyle w:val="Ttulo3Car"/>
          <w:rFonts w:eastAsia="Arial"/>
        </w:rPr>
        <w:t>, vigencia 2019</w:t>
      </w:r>
      <w:bookmarkEnd w:id="13"/>
      <w:r w:rsidR="00B4406E" w:rsidRPr="004829AF">
        <w:rPr>
          <w:rStyle w:val="Refdenotaalpie"/>
          <w:rFonts w:ascii="Arial" w:eastAsia="Arial" w:hAnsi="Arial" w:cs="Arial"/>
          <w:iCs/>
        </w:rPr>
        <w:footnoteReference w:id="6"/>
      </w:r>
    </w:p>
    <w:p w14:paraId="3DA71057" w14:textId="77777777" w:rsidR="004D51B6" w:rsidRPr="004829AF" w:rsidRDefault="004D51B6" w:rsidP="004829AF">
      <w:pPr>
        <w:spacing w:after="0" w:line="240" w:lineRule="auto"/>
        <w:contextualSpacing/>
        <w:jc w:val="both"/>
        <w:rPr>
          <w:rFonts w:ascii="Arial" w:eastAsia="Arial" w:hAnsi="Arial" w:cs="Arial"/>
          <w:i/>
        </w:rPr>
      </w:pPr>
    </w:p>
    <w:p w14:paraId="6F1BB179" w14:textId="07AF229B" w:rsidR="004D51B6" w:rsidRPr="004829AF" w:rsidRDefault="004D7D18" w:rsidP="004829AF">
      <w:pPr>
        <w:spacing w:after="0" w:line="240" w:lineRule="auto"/>
        <w:contextualSpacing/>
        <w:jc w:val="both"/>
        <w:rPr>
          <w:rFonts w:ascii="Arial" w:eastAsia="Arial" w:hAnsi="Arial" w:cs="Arial"/>
        </w:rPr>
      </w:pPr>
      <w:r w:rsidRPr="004829AF">
        <w:rPr>
          <w:rFonts w:ascii="Arial" w:eastAsia="Arial" w:hAnsi="Arial" w:cs="Arial"/>
        </w:rPr>
        <w:t>La Contraloría de Bogotá D.C., a través de la Dirección de Estudios de Economía y Política Pública - Subdirección de Estadística y Análisis Presupuestal y Financiero, adelant</w:t>
      </w:r>
      <w:r w:rsidR="00B00E49" w:rsidRPr="004829AF">
        <w:rPr>
          <w:rFonts w:ascii="Arial" w:eastAsia="Arial" w:hAnsi="Arial" w:cs="Arial"/>
        </w:rPr>
        <w:t>ó</w:t>
      </w:r>
      <w:r w:rsidRPr="004829AF">
        <w:rPr>
          <w:rFonts w:ascii="Arial" w:eastAsia="Arial" w:hAnsi="Arial" w:cs="Arial"/>
        </w:rPr>
        <w:t xml:space="preserve"> la auditoría a los diferentes Estados Financieros Consolidados de la vigencia 2019, presentados por el Contador de Bogotá</w:t>
      </w:r>
      <w:r w:rsidR="00385861" w:rsidRPr="004829AF">
        <w:rPr>
          <w:rFonts w:ascii="Arial" w:eastAsia="Arial" w:hAnsi="Arial" w:cs="Arial"/>
        </w:rPr>
        <w:t xml:space="preserve"> D.C</w:t>
      </w:r>
      <w:r w:rsidR="00136F12" w:rsidRPr="004829AF">
        <w:rPr>
          <w:rFonts w:ascii="Arial" w:eastAsia="Arial" w:hAnsi="Arial" w:cs="Arial"/>
        </w:rPr>
        <w:t xml:space="preserve">, para los </w:t>
      </w:r>
      <w:r w:rsidR="00136F12" w:rsidRPr="002F34F4">
        <w:rPr>
          <w:rFonts w:ascii="Arial" w:eastAsia="Arial" w:hAnsi="Arial" w:cs="Arial"/>
        </w:rPr>
        <w:t>cuales se emitió opinión limpia para Bogotá D. C., y con salvedades para los consolidados de Gobierno y Sector Público Distrital.</w:t>
      </w:r>
      <w:r w:rsidR="00136F12" w:rsidRPr="004829AF">
        <w:rPr>
          <w:rFonts w:ascii="Arial" w:hAnsi="Arial" w:cs="Arial"/>
          <w:shd w:val="clear" w:color="auto" w:fill="FFFFFF"/>
        </w:rPr>
        <w:t> </w:t>
      </w:r>
    </w:p>
    <w:p w14:paraId="3C3D2495" w14:textId="10B1390E" w:rsidR="00385861" w:rsidRPr="004829AF" w:rsidRDefault="00385861" w:rsidP="004829AF">
      <w:pPr>
        <w:spacing w:after="0" w:line="240" w:lineRule="auto"/>
        <w:contextualSpacing/>
        <w:jc w:val="both"/>
        <w:rPr>
          <w:rFonts w:ascii="Arial" w:eastAsia="Arial" w:hAnsi="Arial" w:cs="Arial"/>
        </w:rPr>
      </w:pPr>
    </w:p>
    <w:p w14:paraId="3CE94F9E" w14:textId="19A50FC9" w:rsidR="00BC6724" w:rsidRPr="004829AF" w:rsidRDefault="00385861" w:rsidP="004829AF">
      <w:pPr>
        <w:spacing w:after="0" w:line="240" w:lineRule="auto"/>
        <w:contextualSpacing/>
        <w:jc w:val="both"/>
        <w:rPr>
          <w:rFonts w:ascii="Arial" w:eastAsia="Arial" w:hAnsi="Arial" w:cs="Arial"/>
        </w:rPr>
      </w:pPr>
      <w:r w:rsidRPr="004829AF">
        <w:rPr>
          <w:rFonts w:ascii="Arial" w:eastAsia="Arial" w:hAnsi="Arial" w:cs="Arial"/>
        </w:rPr>
        <w:t>E</w:t>
      </w:r>
      <w:r w:rsidR="00EC691C" w:rsidRPr="004829AF">
        <w:rPr>
          <w:rFonts w:ascii="Arial" w:eastAsia="Arial" w:hAnsi="Arial" w:cs="Arial"/>
        </w:rPr>
        <w:t>n este informe se emite, la carta de dictamen individual para cada uno de los estados financieros consolidados, basadas en las observaciones evidenciadas en la auditoría al proceso de consolidación</w:t>
      </w:r>
      <w:r w:rsidR="00102ACD" w:rsidRPr="004829AF">
        <w:rPr>
          <w:rFonts w:ascii="Arial" w:eastAsia="Arial" w:hAnsi="Arial" w:cs="Arial"/>
        </w:rPr>
        <w:t xml:space="preserve"> y se comunica a la Administración Distrital </w:t>
      </w:r>
      <w:r w:rsidR="001B657F" w:rsidRPr="004829AF">
        <w:rPr>
          <w:rFonts w:ascii="Arial" w:eastAsia="Arial" w:hAnsi="Arial" w:cs="Arial"/>
        </w:rPr>
        <w:t xml:space="preserve">de tal forma </w:t>
      </w:r>
      <w:r w:rsidR="001B657F" w:rsidRPr="002F34F4">
        <w:rPr>
          <w:rFonts w:ascii="Arial" w:eastAsia="Arial" w:hAnsi="Arial" w:cs="Arial"/>
        </w:rPr>
        <w:t>que</w:t>
      </w:r>
      <w:r w:rsidR="00102ACD" w:rsidRPr="002F34F4">
        <w:rPr>
          <w:rFonts w:ascii="Arial" w:eastAsia="Arial" w:hAnsi="Arial" w:cs="Arial"/>
        </w:rPr>
        <w:t xml:space="preserve"> las observaciones contribuyan al mejoramiento de la información contable</w:t>
      </w:r>
      <w:r w:rsidR="009538EB" w:rsidRPr="002F34F4">
        <w:rPr>
          <w:rFonts w:ascii="Arial" w:eastAsia="Arial" w:hAnsi="Arial" w:cs="Arial"/>
        </w:rPr>
        <w:t xml:space="preserve">, el cumplimiento de las normas vigentes y la presentación </w:t>
      </w:r>
      <w:r w:rsidR="004A0A54" w:rsidRPr="002F34F4">
        <w:rPr>
          <w:rFonts w:ascii="Arial" w:eastAsia="Arial" w:hAnsi="Arial" w:cs="Arial"/>
        </w:rPr>
        <w:t>de la realidad económica del Distrito Capital</w:t>
      </w:r>
      <w:r w:rsidR="00BC6724" w:rsidRPr="002F34F4">
        <w:rPr>
          <w:rFonts w:ascii="Arial" w:eastAsia="Arial" w:hAnsi="Arial" w:cs="Arial"/>
        </w:rPr>
        <w:t>.</w:t>
      </w:r>
    </w:p>
    <w:p w14:paraId="6C5B61AA" w14:textId="77777777" w:rsidR="00193703" w:rsidRPr="004829AF" w:rsidRDefault="00193703" w:rsidP="004829AF">
      <w:pPr>
        <w:spacing w:after="0" w:line="240" w:lineRule="auto"/>
        <w:contextualSpacing/>
        <w:jc w:val="both"/>
        <w:rPr>
          <w:rFonts w:ascii="Arial" w:eastAsia="Arial" w:hAnsi="Arial" w:cs="Arial"/>
        </w:rPr>
      </w:pPr>
    </w:p>
    <w:p w14:paraId="71A4224F" w14:textId="646B3E97" w:rsidR="00F120BA" w:rsidRPr="004829AF" w:rsidRDefault="00F120BA" w:rsidP="004829AF">
      <w:pPr>
        <w:spacing w:after="0" w:line="240" w:lineRule="auto"/>
        <w:contextualSpacing/>
        <w:jc w:val="both"/>
        <w:rPr>
          <w:rFonts w:ascii="Arial" w:eastAsia="Arial" w:hAnsi="Arial" w:cs="Arial"/>
          <w:b/>
          <w:bCs/>
        </w:rPr>
      </w:pPr>
      <w:bookmarkStart w:id="14" w:name="_Toc72490264"/>
      <w:r w:rsidRPr="005C5C9B">
        <w:rPr>
          <w:rStyle w:val="Ttulo3Car"/>
          <w:rFonts w:eastAsia="Arial"/>
        </w:rPr>
        <w:t>Estado de las finanzas públicas del Distrito Capital 201</w:t>
      </w:r>
      <w:r w:rsidR="00533B8A" w:rsidRPr="005C5C9B">
        <w:rPr>
          <w:rStyle w:val="Ttulo3Car"/>
          <w:rFonts w:eastAsia="Arial"/>
        </w:rPr>
        <w:t>9</w:t>
      </w:r>
      <w:bookmarkEnd w:id="14"/>
      <w:r w:rsidR="002B364E" w:rsidRPr="004829AF">
        <w:rPr>
          <w:rStyle w:val="Refdenotaalpie"/>
          <w:rFonts w:ascii="Arial" w:eastAsia="Arial" w:hAnsi="Arial" w:cs="Arial"/>
        </w:rPr>
        <w:footnoteReference w:id="7"/>
      </w:r>
    </w:p>
    <w:p w14:paraId="40C531E0" w14:textId="77777777" w:rsidR="00F120BA" w:rsidRPr="004829AF" w:rsidRDefault="00F120BA" w:rsidP="004829AF">
      <w:pPr>
        <w:spacing w:after="0" w:line="240" w:lineRule="auto"/>
        <w:contextualSpacing/>
        <w:jc w:val="both"/>
        <w:rPr>
          <w:rFonts w:ascii="Arial" w:eastAsia="Arial" w:hAnsi="Arial" w:cs="Arial"/>
        </w:rPr>
      </w:pPr>
    </w:p>
    <w:p w14:paraId="4F90178D" w14:textId="76DC44B2" w:rsidR="004D51B6" w:rsidRPr="004829AF" w:rsidRDefault="00C148F5" w:rsidP="004829AF">
      <w:pPr>
        <w:spacing w:after="0" w:line="240" w:lineRule="auto"/>
        <w:contextualSpacing/>
        <w:jc w:val="both"/>
        <w:rPr>
          <w:rFonts w:ascii="Arial" w:hAnsi="Arial" w:cs="Arial"/>
        </w:rPr>
      </w:pPr>
      <w:r w:rsidRPr="004829AF">
        <w:rPr>
          <w:rFonts w:ascii="Arial" w:hAnsi="Arial" w:cs="Arial"/>
        </w:rPr>
        <w:t>Este informe examina la gestión de las finanzas del Distrito Capital desde el punto de vista presupuesta</w:t>
      </w:r>
      <w:r w:rsidR="004C6886" w:rsidRPr="004829AF">
        <w:rPr>
          <w:rFonts w:ascii="Arial" w:hAnsi="Arial" w:cs="Arial"/>
        </w:rPr>
        <w:t>l</w:t>
      </w:r>
      <w:r w:rsidRPr="004829AF">
        <w:rPr>
          <w:rFonts w:ascii="Arial" w:hAnsi="Arial" w:cs="Arial"/>
        </w:rPr>
        <w:t xml:space="preserve">, financiero y contable. En el aspecto presupuestal, </w:t>
      </w:r>
      <w:r w:rsidR="004C6886" w:rsidRPr="004829AF">
        <w:rPr>
          <w:rFonts w:ascii="Arial" w:hAnsi="Arial" w:cs="Arial"/>
        </w:rPr>
        <w:t xml:space="preserve">analiza </w:t>
      </w:r>
      <w:r w:rsidRPr="004829AF">
        <w:rPr>
          <w:rFonts w:ascii="Arial" w:hAnsi="Arial" w:cs="Arial"/>
        </w:rPr>
        <w:t xml:space="preserve">las principales fuentes de financiación y la orientación al gasto, los resultados fiscales al finalizar la vigencia, el avance del Plan de Desarrollo </w:t>
      </w:r>
      <w:r w:rsidRPr="00980A62">
        <w:rPr>
          <w:rFonts w:ascii="Arial" w:hAnsi="Arial" w:cs="Arial"/>
          <w:i/>
          <w:iCs/>
        </w:rPr>
        <w:t>"Bogotá Mejor para Todos"</w:t>
      </w:r>
      <w:r w:rsidRPr="004829AF">
        <w:rPr>
          <w:rFonts w:ascii="Arial" w:hAnsi="Arial" w:cs="Arial"/>
        </w:rPr>
        <w:t xml:space="preserve"> 2016 - 2020; desde la perspectiva financiera, </w:t>
      </w:r>
      <w:r w:rsidR="00A84440" w:rsidRPr="004829AF">
        <w:rPr>
          <w:rFonts w:ascii="Arial" w:hAnsi="Arial" w:cs="Arial"/>
        </w:rPr>
        <w:t>evalúa</w:t>
      </w:r>
      <w:r w:rsidRPr="004829AF">
        <w:rPr>
          <w:rFonts w:ascii="Arial" w:hAnsi="Arial" w:cs="Arial"/>
        </w:rPr>
        <w:t xml:space="preserve"> el manejo de la tesorería y el portafolio de inversiones, la deuda pública y su sostenibilidad y finalmente, el dictamen a los Estados Financieros consolidados.</w:t>
      </w:r>
    </w:p>
    <w:p w14:paraId="6500F68A" w14:textId="70FEE85E" w:rsidR="003F4F62" w:rsidRPr="004829AF" w:rsidRDefault="003F4F62" w:rsidP="004829AF">
      <w:pPr>
        <w:spacing w:after="0" w:line="240" w:lineRule="auto"/>
        <w:contextualSpacing/>
        <w:jc w:val="both"/>
        <w:rPr>
          <w:rFonts w:ascii="Arial" w:hAnsi="Arial" w:cs="Arial"/>
        </w:rPr>
      </w:pPr>
    </w:p>
    <w:p w14:paraId="7E254EFD" w14:textId="6A7DCC24" w:rsidR="003F4F62" w:rsidRPr="004829AF" w:rsidRDefault="003F4F62" w:rsidP="004829AF">
      <w:pPr>
        <w:spacing w:after="0" w:line="240" w:lineRule="auto"/>
        <w:contextualSpacing/>
        <w:jc w:val="both"/>
        <w:rPr>
          <w:rFonts w:ascii="Arial" w:hAnsi="Arial" w:cs="Arial"/>
        </w:rPr>
      </w:pPr>
      <w:r w:rsidRPr="004829AF">
        <w:rPr>
          <w:rFonts w:ascii="Arial" w:hAnsi="Arial" w:cs="Arial"/>
        </w:rPr>
        <w:t>La cobertura del informe según el número de entidades distritales es: en el ámbito presupuestal setenta y cinco (75) sujetos de control, incluidos los 20 Fondos de Desarrollo Local; con obligaciones crediticias cinco (5); con portafolio de inversiones nueve (9); con tesorería cincuenta y cinco (55), y en las auditorías de regularidad cincuenta y seis (56) de ochenta y ocho (88) entidades que agrega el proceso de consolidación de estados financieros.</w:t>
      </w:r>
    </w:p>
    <w:p w14:paraId="770D6E78" w14:textId="5953F94A" w:rsidR="00FF478F" w:rsidRPr="004829AF" w:rsidRDefault="00FF478F" w:rsidP="004829AF">
      <w:pPr>
        <w:spacing w:after="0" w:line="240" w:lineRule="auto"/>
        <w:contextualSpacing/>
        <w:jc w:val="both"/>
        <w:rPr>
          <w:rFonts w:ascii="Arial" w:hAnsi="Arial" w:cs="Arial"/>
        </w:rPr>
      </w:pPr>
    </w:p>
    <w:p w14:paraId="058F63ED" w14:textId="7471609D" w:rsidR="00FF478F" w:rsidRPr="004829AF" w:rsidRDefault="00D04599" w:rsidP="004829AF">
      <w:pPr>
        <w:spacing w:after="0" w:line="240" w:lineRule="auto"/>
        <w:contextualSpacing/>
        <w:jc w:val="both"/>
        <w:rPr>
          <w:rFonts w:ascii="Arial" w:hAnsi="Arial" w:cs="Arial"/>
        </w:rPr>
      </w:pPr>
      <w:r w:rsidRPr="004829AF">
        <w:rPr>
          <w:rFonts w:ascii="Arial" w:hAnsi="Arial" w:cs="Arial"/>
        </w:rPr>
        <w:t xml:space="preserve">Los resultados consolidados del Distrito Capital en </w:t>
      </w:r>
      <w:r w:rsidR="00AA20BF" w:rsidRPr="004829AF">
        <w:rPr>
          <w:rFonts w:ascii="Arial" w:hAnsi="Arial" w:cs="Arial"/>
        </w:rPr>
        <w:t>2019</w:t>
      </w:r>
      <w:r w:rsidRPr="004829AF">
        <w:rPr>
          <w:rFonts w:ascii="Arial" w:hAnsi="Arial" w:cs="Arial"/>
        </w:rPr>
        <w:t xml:space="preserve"> reportan desde el punto de vista presupuestal, la obtención de ingresos por $32.747.321,1 millones y la realización de pagos por $22.175.056,4 millones. De la comparación de estas dos cifras se determinó un Superávit de Operaciones Efectivas de $10.572.264,6 millones, el 3,89% del PIB distrital, al incluir las </w:t>
      </w:r>
      <w:r w:rsidRPr="004829AF">
        <w:rPr>
          <w:rFonts w:ascii="Arial" w:hAnsi="Arial" w:cs="Arial"/>
        </w:rPr>
        <w:lastRenderedPageBreak/>
        <w:t>Reservas Presupuestales $3.149.331,5 millones y las Cuentas por Pagar</w:t>
      </w:r>
      <w:r w:rsidR="005F7933" w:rsidRPr="004829AF">
        <w:rPr>
          <w:rFonts w:ascii="Arial" w:hAnsi="Arial" w:cs="Arial"/>
        </w:rPr>
        <w:t xml:space="preserve"> $2.809.877,9 millones, se liquida un Superávit Presupuestal por $4.613.055,2 millones, el 1,69% del PIB distrital</w:t>
      </w:r>
      <w:r w:rsidR="00AA20BF" w:rsidRPr="004829AF">
        <w:rPr>
          <w:rStyle w:val="Refdenotaalpie"/>
          <w:rFonts w:ascii="Arial" w:hAnsi="Arial" w:cs="Arial"/>
        </w:rPr>
        <w:footnoteReference w:id="8"/>
      </w:r>
      <w:r w:rsidR="00494461" w:rsidRPr="004829AF">
        <w:rPr>
          <w:rFonts w:ascii="Arial" w:hAnsi="Arial" w:cs="Arial"/>
        </w:rPr>
        <w:t>.</w:t>
      </w:r>
    </w:p>
    <w:p w14:paraId="3C9461D8" w14:textId="77777777" w:rsidR="003960A0" w:rsidRPr="004829AF" w:rsidRDefault="003960A0" w:rsidP="004829AF">
      <w:pPr>
        <w:spacing w:after="0" w:line="240" w:lineRule="auto"/>
        <w:contextualSpacing/>
        <w:jc w:val="both"/>
        <w:rPr>
          <w:rFonts w:ascii="Arial" w:hAnsi="Arial" w:cs="Arial"/>
        </w:rPr>
      </w:pPr>
    </w:p>
    <w:p w14:paraId="0EF00C62" w14:textId="071FD555" w:rsidR="00C148F5" w:rsidRPr="004829AF" w:rsidRDefault="00C93924" w:rsidP="004829AF">
      <w:pPr>
        <w:spacing w:after="0" w:line="240" w:lineRule="auto"/>
        <w:contextualSpacing/>
        <w:jc w:val="both"/>
        <w:rPr>
          <w:rFonts w:ascii="Arial" w:hAnsi="Arial" w:cs="Arial"/>
        </w:rPr>
      </w:pPr>
      <w:r w:rsidRPr="004829AF">
        <w:rPr>
          <w:rFonts w:ascii="Arial" w:hAnsi="Arial" w:cs="Arial"/>
        </w:rPr>
        <w:t>El saldo de la deuda pública se situó en $12.159.816,1 millones, con un incremento del 19,6%, respecto al saldo a 31 de diciembre de 2018. Se obtuvieron recursos adicionales de crédito por $1.995.480,8 millones, que se explican por los desembolsos realizados durante la vigencia por $3.052.898,3 millones, contrarrestados con los ajustes que disminuyeron nominalmente el saldo de la deuda en $364.301,9 millones y las amortizaciones realizadas durante la vigencia que sumaron $693.115,6 millones. El total de la deuda corresponde al 4,47% del PIB distrital, superior en 0,4 puntos a lo registrado en la vigencia 2018.</w:t>
      </w:r>
    </w:p>
    <w:p w14:paraId="6B47C716" w14:textId="3BAD9373" w:rsidR="0027088C" w:rsidRPr="004829AF" w:rsidRDefault="0027088C" w:rsidP="004829AF">
      <w:pPr>
        <w:spacing w:after="0" w:line="240" w:lineRule="auto"/>
        <w:contextualSpacing/>
        <w:jc w:val="both"/>
        <w:rPr>
          <w:rFonts w:ascii="Arial" w:hAnsi="Arial" w:cs="Arial"/>
        </w:rPr>
      </w:pPr>
    </w:p>
    <w:p w14:paraId="0CFE7161" w14:textId="3EFD5934" w:rsidR="0027088C" w:rsidRPr="004829AF" w:rsidRDefault="0027088C" w:rsidP="004829AF">
      <w:pPr>
        <w:spacing w:after="0" w:line="240" w:lineRule="auto"/>
        <w:contextualSpacing/>
        <w:jc w:val="both"/>
        <w:rPr>
          <w:rFonts w:ascii="Arial" w:hAnsi="Arial" w:cs="Arial"/>
        </w:rPr>
      </w:pPr>
      <w:r w:rsidRPr="004829AF">
        <w:rPr>
          <w:rFonts w:ascii="Arial" w:hAnsi="Arial" w:cs="Arial"/>
        </w:rPr>
        <w:t>La invitación a la nueva Administración de la ciudad es evaluar estrategias de gestión presupuestal, que permitan agilizar los procesos de contratación, dar cumplimiento a la planeación presupuestal y de esta forma evitar altos niveles de rezago que se constituyen al final de cada vigencia, y que para 2019 fue de $5.959.209,4 millones (reservas presupuestales $3.149.331,5 millones y cuentas por pagar $2.809.877,9 millones).</w:t>
      </w:r>
    </w:p>
    <w:p w14:paraId="1853EE6B" w14:textId="66EE4022" w:rsidR="00BB55F7" w:rsidRPr="004829AF" w:rsidRDefault="00BB55F7" w:rsidP="004829AF">
      <w:pPr>
        <w:spacing w:after="0" w:line="240" w:lineRule="auto"/>
        <w:contextualSpacing/>
        <w:jc w:val="both"/>
        <w:rPr>
          <w:rFonts w:ascii="Arial" w:hAnsi="Arial" w:cs="Arial"/>
        </w:rPr>
      </w:pPr>
    </w:p>
    <w:p w14:paraId="5D1F3A35" w14:textId="639B0D52" w:rsidR="00BB55F7" w:rsidRPr="004829AF" w:rsidRDefault="00BB55F7" w:rsidP="004829AF">
      <w:pPr>
        <w:spacing w:after="0" w:line="240" w:lineRule="auto"/>
        <w:contextualSpacing/>
        <w:jc w:val="both"/>
        <w:rPr>
          <w:rFonts w:ascii="Arial" w:hAnsi="Arial" w:cs="Arial"/>
        </w:rPr>
      </w:pPr>
      <w:r w:rsidRPr="004829AF">
        <w:rPr>
          <w:rFonts w:ascii="Arial" w:hAnsi="Arial" w:cs="Arial"/>
        </w:rPr>
        <w:t>La Contraloría de Bogotá D.C., certific</w:t>
      </w:r>
      <w:r w:rsidR="00022CC4" w:rsidRPr="004829AF">
        <w:rPr>
          <w:rFonts w:ascii="Arial" w:hAnsi="Arial" w:cs="Arial"/>
        </w:rPr>
        <w:t xml:space="preserve">ó las finanzas públicas de Bogotá Distrito Capital </w:t>
      </w:r>
      <w:r w:rsidR="00B3479B" w:rsidRPr="004829AF">
        <w:rPr>
          <w:rFonts w:ascii="Arial" w:hAnsi="Arial" w:cs="Arial"/>
        </w:rPr>
        <w:t xml:space="preserve">en </w:t>
      </w:r>
      <w:r w:rsidRPr="004829AF">
        <w:rPr>
          <w:rFonts w:ascii="Arial" w:hAnsi="Arial" w:cs="Arial"/>
        </w:rPr>
        <w:t>la vigencia fiscal de 2019</w:t>
      </w:r>
      <w:r w:rsidR="00143D3F" w:rsidRPr="004829AF">
        <w:rPr>
          <w:rFonts w:ascii="Arial" w:hAnsi="Arial" w:cs="Arial"/>
        </w:rPr>
        <w:t>.</w:t>
      </w:r>
    </w:p>
    <w:p w14:paraId="7DD39C9E" w14:textId="77777777" w:rsidR="004D51B6" w:rsidRPr="004829AF" w:rsidRDefault="004D51B6" w:rsidP="004829AF">
      <w:pPr>
        <w:spacing w:after="0" w:line="240" w:lineRule="auto"/>
        <w:contextualSpacing/>
        <w:jc w:val="both"/>
        <w:rPr>
          <w:rFonts w:ascii="Arial" w:eastAsia="Arial" w:hAnsi="Arial" w:cs="Arial"/>
        </w:rPr>
      </w:pPr>
    </w:p>
    <w:p w14:paraId="7780BA66" w14:textId="08BEBA30" w:rsidR="004D51B6" w:rsidRPr="004829AF" w:rsidRDefault="00F120BA" w:rsidP="005C5C9B">
      <w:pPr>
        <w:pStyle w:val="Ttulo3"/>
        <w:rPr>
          <w:rFonts w:eastAsia="Arial"/>
        </w:rPr>
      </w:pPr>
      <w:bookmarkStart w:id="15" w:name="_Toc72490265"/>
      <w:r w:rsidRPr="004829AF">
        <w:rPr>
          <w:rFonts w:eastAsia="Arial"/>
        </w:rPr>
        <w:t xml:space="preserve">Pronunciamiento Proyecto de Presupuesto </w:t>
      </w:r>
      <w:r w:rsidR="00AF4144" w:rsidRPr="004829AF">
        <w:rPr>
          <w:rFonts w:eastAsia="Arial"/>
        </w:rPr>
        <w:t xml:space="preserve">para la vigencia 2021 </w:t>
      </w:r>
      <w:r w:rsidRPr="004829AF">
        <w:rPr>
          <w:rFonts w:eastAsia="Arial"/>
        </w:rPr>
        <w:t>de Bogotá D.C.</w:t>
      </w:r>
      <w:r w:rsidR="00A84440" w:rsidRPr="005C5C9B">
        <w:rPr>
          <w:rStyle w:val="Refdenotaalpie"/>
          <w:rFonts w:eastAsia="Arial" w:cs="Arial"/>
          <w:b w:val="0"/>
          <w:bCs w:val="0"/>
          <w:iCs/>
          <w:szCs w:val="22"/>
        </w:rPr>
        <w:footnoteReference w:id="9"/>
      </w:r>
      <w:bookmarkEnd w:id="15"/>
    </w:p>
    <w:p w14:paraId="17F967A1" w14:textId="77777777" w:rsidR="00193703" w:rsidRPr="004829AF" w:rsidRDefault="00193703" w:rsidP="004829AF">
      <w:pPr>
        <w:spacing w:after="0" w:line="240" w:lineRule="auto"/>
        <w:contextualSpacing/>
        <w:jc w:val="both"/>
        <w:rPr>
          <w:rFonts w:ascii="Arial" w:eastAsia="Arial" w:hAnsi="Arial" w:cs="Arial"/>
          <w:b/>
          <w:bCs/>
          <w:iCs/>
        </w:rPr>
      </w:pPr>
    </w:p>
    <w:p w14:paraId="523DC6B7" w14:textId="56095B10" w:rsidR="00855538" w:rsidRPr="004829AF" w:rsidRDefault="00F120BA" w:rsidP="004829AF">
      <w:pPr>
        <w:spacing w:after="0" w:line="240" w:lineRule="auto"/>
        <w:contextualSpacing/>
        <w:jc w:val="both"/>
        <w:rPr>
          <w:rFonts w:ascii="Arial" w:eastAsia="Arial" w:hAnsi="Arial" w:cs="Arial"/>
        </w:rPr>
      </w:pPr>
      <w:r w:rsidRPr="004829AF">
        <w:rPr>
          <w:rFonts w:ascii="Arial" w:eastAsia="Arial" w:hAnsi="Arial" w:cs="Arial"/>
        </w:rPr>
        <w:t>En 20</w:t>
      </w:r>
      <w:r w:rsidR="001D5438" w:rsidRPr="004829AF">
        <w:rPr>
          <w:rFonts w:ascii="Arial" w:eastAsia="Arial" w:hAnsi="Arial" w:cs="Arial"/>
        </w:rPr>
        <w:t>20</w:t>
      </w:r>
      <w:r w:rsidRPr="004829AF">
        <w:rPr>
          <w:rFonts w:ascii="Arial" w:eastAsia="Arial" w:hAnsi="Arial" w:cs="Arial"/>
        </w:rPr>
        <w:t>, la Contraloría de Bogotá D.C. emitió un concepto técnico al Concejo de Bogotá sobre el proyecto de presupuesto de Bogotá para la vigencia 202</w:t>
      </w:r>
      <w:r w:rsidR="001D5438" w:rsidRPr="004829AF">
        <w:rPr>
          <w:rFonts w:ascii="Arial" w:eastAsia="Arial" w:hAnsi="Arial" w:cs="Arial"/>
        </w:rPr>
        <w:t>1</w:t>
      </w:r>
      <w:r w:rsidRPr="004829AF">
        <w:rPr>
          <w:rFonts w:ascii="Arial" w:eastAsia="Arial" w:hAnsi="Arial" w:cs="Arial"/>
        </w:rPr>
        <w:t xml:space="preserve">, </w:t>
      </w:r>
      <w:r w:rsidR="00855538" w:rsidRPr="004829AF">
        <w:rPr>
          <w:rFonts w:ascii="Arial" w:eastAsia="Arial" w:hAnsi="Arial" w:cs="Arial"/>
        </w:rPr>
        <w:t xml:space="preserve">resultado de la revisión de las proyecciones </w:t>
      </w:r>
      <w:r w:rsidR="00F655C8" w:rsidRPr="004829AF">
        <w:rPr>
          <w:rFonts w:ascii="Arial" w:eastAsia="Arial" w:hAnsi="Arial" w:cs="Arial"/>
        </w:rPr>
        <w:t xml:space="preserve">de comportamiento de la economía nacional y distrital </w:t>
      </w:r>
      <w:r w:rsidR="00E45E04" w:rsidRPr="004829AF">
        <w:rPr>
          <w:rFonts w:ascii="Arial" w:eastAsia="Arial" w:hAnsi="Arial" w:cs="Arial"/>
        </w:rPr>
        <w:t xml:space="preserve">y la ejecución presupuestal al mes de septiembre de 2020, allí expresó su preocupación sobre la realidad económica </w:t>
      </w:r>
      <w:r w:rsidR="00A23F8C" w:rsidRPr="004829AF">
        <w:rPr>
          <w:rFonts w:ascii="Arial" w:eastAsia="Arial" w:hAnsi="Arial" w:cs="Arial"/>
        </w:rPr>
        <w:t xml:space="preserve">de la ciudad, teniendo en cuenta que varios de los indicadores están en estado de alerta y existe necesidad de lograr la reactivación </w:t>
      </w:r>
      <w:r w:rsidR="00EE4252" w:rsidRPr="004829AF">
        <w:rPr>
          <w:rFonts w:ascii="Arial" w:eastAsia="Arial" w:hAnsi="Arial" w:cs="Arial"/>
        </w:rPr>
        <w:t>de la economía.</w:t>
      </w:r>
    </w:p>
    <w:p w14:paraId="3FF74AE8" w14:textId="77777777" w:rsidR="00193703" w:rsidRPr="004829AF" w:rsidRDefault="00193703" w:rsidP="004829AF">
      <w:pPr>
        <w:spacing w:after="0" w:line="240" w:lineRule="auto"/>
        <w:contextualSpacing/>
        <w:jc w:val="both"/>
        <w:rPr>
          <w:rFonts w:ascii="Arial" w:eastAsia="Arial" w:hAnsi="Arial" w:cs="Arial"/>
        </w:rPr>
      </w:pPr>
    </w:p>
    <w:p w14:paraId="2C58337F" w14:textId="0D0174CF" w:rsidR="00EE4252" w:rsidRPr="004829AF" w:rsidRDefault="00EF6881" w:rsidP="004829AF">
      <w:pPr>
        <w:spacing w:after="0" w:line="240" w:lineRule="auto"/>
        <w:contextualSpacing/>
        <w:jc w:val="both"/>
        <w:rPr>
          <w:rFonts w:ascii="Arial" w:eastAsia="Arial" w:hAnsi="Arial" w:cs="Arial"/>
        </w:rPr>
      </w:pPr>
      <w:r w:rsidRPr="004829AF">
        <w:rPr>
          <w:rFonts w:ascii="Arial" w:eastAsia="Arial" w:hAnsi="Arial" w:cs="Arial"/>
        </w:rPr>
        <w:t xml:space="preserve">La evaluación de las cifras da indicios </w:t>
      </w:r>
      <w:r w:rsidR="00392D21" w:rsidRPr="004829AF">
        <w:rPr>
          <w:rFonts w:ascii="Arial" w:eastAsia="Arial" w:hAnsi="Arial" w:cs="Arial"/>
        </w:rPr>
        <w:t>de cuidado que se debe tener en las proyecciones de las fuentes de financiación en un año de completa incertidumbre. El manejo adecuado de las fuentes</w:t>
      </w:r>
      <w:r w:rsidR="00DC2645" w:rsidRPr="004829AF">
        <w:rPr>
          <w:rFonts w:ascii="Arial" w:eastAsia="Arial" w:hAnsi="Arial" w:cs="Arial"/>
        </w:rPr>
        <w:t>, entre ellas el crédito y la oportuna inversión, son elementos fundamentales para dar respuesta a lo proyectado en el Plan de Desarrollo</w:t>
      </w:r>
      <w:r w:rsidR="00E404EB" w:rsidRPr="004829AF">
        <w:rPr>
          <w:rFonts w:ascii="Arial" w:eastAsia="Arial" w:hAnsi="Arial" w:cs="Arial"/>
        </w:rPr>
        <w:t>.</w:t>
      </w:r>
    </w:p>
    <w:p w14:paraId="0BEAEA77" w14:textId="77777777" w:rsidR="00193703" w:rsidRPr="004829AF" w:rsidRDefault="00193703" w:rsidP="004829AF">
      <w:pPr>
        <w:spacing w:after="0" w:line="240" w:lineRule="auto"/>
        <w:contextualSpacing/>
        <w:jc w:val="both"/>
        <w:rPr>
          <w:rFonts w:ascii="Arial" w:eastAsia="Arial" w:hAnsi="Arial" w:cs="Arial"/>
        </w:rPr>
      </w:pPr>
    </w:p>
    <w:p w14:paraId="788F0D58" w14:textId="4E3192B9" w:rsidR="00E404EB" w:rsidRPr="004829AF" w:rsidRDefault="00E404EB" w:rsidP="004829AF">
      <w:pPr>
        <w:spacing w:after="0" w:line="240" w:lineRule="auto"/>
        <w:contextualSpacing/>
        <w:jc w:val="both"/>
        <w:rPr>
          <w:rFonts w:ascii="Arial" w:eastAsia="Arial" w:hAnsi="Arial" w:cs="Arial"/>
        </w:rPr>
      </w:pPr>
      <w:r w:rsidRPr="004829AF">
        <w:rPr>
          <w:rFonts w:ascii="Arial" w:eastAsia="Arial" w:hAnsi="Arial" w:cs="Arial"/>
        </w:rPr>
        <w:t>Finalmente, señala que se hace necesario un monitoreo permanente a l</w:t>
      </w:r>
      <w:r w:rsidR="005D197A" w:rsidRPr="004829AF">
        <w:rPr>
          <w:rFonts w:ascii="Arial" w:eastAsia="Arial" w:hAnsi="Arial" w:cs="Arial"/>
        </w:rPr>
        <w:t xml:space="preserve">a ejecución de los recursos del nuevo presupuesto, así como corregir una de las tareas pendientes de los </w:t>
      </w:r>
      <w:r w:rsidR="00A67CF9" w:rsidRPr="004829AF">
        <w:rPr>
          <w:rFonts w:ascii="Arial" w:eastAsia="Arial" w:hAnsi="Arial" w:cs="Arial"/>
        </w:rPr>
        <w:t>gobiernos</w:t>
      </w:r>
      <w:r w:rsidR="005D197A" w:rsidRPr="004829AF">
        <w:rPr>
          <w:rFonts w:ascii="Arial" w:eastAsia="Arial" w:hAnsi="Arial" w:cs="Arial"/>
        </w:rPr>
        <w:t xml:space="preserve"> de la ciuda</w:t>
      </w:r>
      <w:r w:rsidR="00A67CF9" w:rsidRPr="004829AF">
        <w:rPr>
          <w:rFonts w:ascii="Arial" w:eastAsia="Arial" w:hAnsi="Arial" w:cs="Arial"/>
        </w:rPr>
        <w:t>d, esto es, la ejecución óptima del presupuesto, de tal forma que se logre revertir las condiciones económicas actuales y apuntar a un crecimiento de la economía y el empleo.</w:t>
      </w:r>
    </w:p>
    <w:p w14:paraId="5ED6A596" w14:textId="77777777" w:rsidR="00193703" w:rsidRPr="004829AF" w:rsidRDefault="00193703" w:rsidP="004829AF">
      <w:pPr>
        <w:spacing w:after="0" w:line="240" w:lineRule="auto"/>
        <w:contextualSpacing/>
        <w:jc w:val="both"/>
        <w:rPr>
          <w:rFonts w:ascii="Arial" w:eastAsia="Arial" w:hAnsi="Arial" w:cs="Arial"/>
        </w:rPr>
      </w:pPr>
    </w:p>
    <w:p w14:paraId="4BCBFF4D" w14:textId="6B9B5849" w:rsidR="005029C4" w:rsidRPr="004829AF" w:rsidRDefault="00A84440" w:rsidP="004829AF">
      <w:pPr>
        <w:spacing w:after="0" w:line="240" w:lineRule="auto"/>
        <w:contextualSpacing/>
        <w:jc w:val="both"/>
        <w:rPr>
          <w:rFonts w:ascii="Arial" w:eastAsia="Arial" w:hAnsi="Arial" w:cs="Arial"/>
          <w:b/>
          <w:bCs/>
        </w:rPr>
      </w:pPr>
      <w:bookmarkStart w:id="16" w:name="_Toc72490266"/>
      <w:r w:rsidRPr="005C5C9B">
        <w:rPr>
          <w:rStyle w:val="Ttulo3Car"/>
          <w:rFonts w:eastAsia="Arial"/>
        </w:rPr>
        <w:t>P</w:t>
      </w:r>
      <w:r w:rsidR="00BE0850" w:rsidRPr="005C5C9B">
        <w:rPr>
          <w:rStyle w:val="Ttulo3Car"/>
          <w:rFonts w:eastAsia="Arial"/>
        </w:rPr>
        <w:t>ronunciamiento Ejecución Presupuestal 2019</w:t>
      </w:r>
      <w:bookmarkEnd w:id="16"/>
      <w:r w:rsidR="00E6726A" w:rsidRPr="004829AF">
        <w:rPr>
          <w:rStyle w:val="Refdenotaalpie"/>
          <w:rFonts w:ascii="Arial" w:eastAsia="Arial" w:hAnsi="Arial" w:cs="Arial"/>
          <w:b/>
          <w:bCs/>
        </w:rPr>
        <w:footnoteReference w:id="10"/>
      </w:r>
    </w:p>
    <w:p w14:paraId="4196DED5" w14:textId="77777777" w:rsidR="00193703" w:rsidRPr="004829AF" w:rsidRDefault="00193703" w:rsidP="004829AF">
      <w:pPr>
        <w:spacing w:after="0" w:line="240" w:lineRule="auto"/>
        <w:contextualSpacing/>
        <w:jc w:val="both"/>
        <w:rPr>
          <w:rFonts w:ascii="Arial" w:eastAsia="Arial" w:hAnsi="Arial" w:cs="Arial"/>
          <w:b/>
          <w:bCs/>
        </w:rPr>
      </w:pPr>
    </w:p>
    <w:p w14:paraId="316559FB" w14:textId="53EF6406" w:rsidR="00CA5AF6" w:rsidRPr="004829AF" w:rsidRDefault="00BE0850" w:rsidP="004829AF">
      <w:pPr>
        <w:spacing w:after="0" w:line="240" w:lineRule="auto"/>
        <w:contextualSpacing/>
        <w:jc w:val="both"/>
        <w:rPr>
          <w:rFonts w:ascii="Arial" w:eastAsia="Arial" w:hAnsi="Arial" w:cs="Arial"/>
        </w:rPr>
      </w:pPr>
      <w:r w:rsidRPr="004829AF">
        <w:rPr>
          <w:rFonts w:ascii="Arial" w:eastAsia="Arial" w:hAnsi="Arial" w:cs="Arial"/>
        </w:rPr>
        <w:t>La Contraloría de Bogotá D.C.</w:t>
      </w:r>
      <w:r w:rsidR="00CD0F46" w:rsidRPr="004829AF">
        <w:rPr>
          <w:rFonts w:ascii="Arial" w:eastAsia="Arial" w:hAnsi="Arial" w:cs="Arial"/>
        </w:rPr>
        <w:t>, comunicó los resultados de los niveles de ejecución presupuestal a 31 de diciembre de 2019</w:t>
      </w:r>
      <w:r w:rsidR="000238BB" w:rsidRPr="004829AF">
        <w:rPr>
          <w:rFonts w:ascii="Arial" w:eastAsia="Arial" w:hAnsi="Arial" w:cs="Arial"/>
        </w:rPr>
        <w:t xml:space="preserve">, derivados de la gestión del recurso público, en el entendido que la </w:t>
      </w:r>
      <w:r w:rsidR="000238BB" w:rsidRPr="004829AF">
        <w:rPr>
          <w:rFonts w:ascii="Arial" w:eastAsia="Arial" w:hAnsi="Arial" w:cs="Arial"/>
        </w:rPr>
        <w:lastRenderedPageBreak/>
        <w:t xml:space="preserve">ejecución del presupuesto es uno de los instrumentos que permite evaluar la </w:t>
      </w:r>
      <w:r w:rsidR="00567F0B" w:rsidRPr="004829AF">
        <w:rPr>
          <w:rFonts w:ascii="Arial" w:eastAsia="Arial" w:hAnsi="Arial" w:cs="Arial"/>
        </w:rPr>
        <w:t xml:space="preserve">gestión de la administración y de los agentes públicos, </w:t>
      </w:r>
      <w:r w:rsidR="00CA5AF6" w:rsidRPr="004829AF">
        <w:rPr>
          <w:rFonts w:ascii="Arial" w:eastAsia="Arial" w:hAnsi="Arial" w:cs="Arial"/>
        </w:rPr>
        <w:t>cumplir el programa de gobierno y el Plan de Desarrollo vigente.</w:t>
      </w:r>
    </w:p>
    <w:p w14:paraId="21DD216F" w14:textId="77777777" w:rsidR="00193703" w:rsidRPr="004829AF" w:rsidRDefault="00193703" w:rsidP="004829AF">
      <w:pPr>
        <w:spacing w:after="0" w:line="240" w:lineRule="auto"/>
        <w:contextualSpacing/>
        <w:jc w:val="both"/>
        <w:rPr>
          <w:rFonts w:ascii="Arial" w:eastAsia="Arial" w:hAnsi="Arial" w:cs="Arial"/>
        </w:rPr>
      </w:pPr>
    </w:p>
    <w:p w14:paraId="519EF5A6" w14:textId="3B585E57" w:rsidR="0021005E" w:rsidRPr="004829AF" w:rsidRDefault="0021005E" w:rsidP="004829AF">
      <w:pPr>
        <w:spacing w:after="0" w:line="240" w:lineRule="auto"/>
        <w:contextualSpacing/>
        <w:jc w:val="both"/>
        <w:rPr>
          <w:rFonts w:ascii="Arial" w:eastAsia="Arial" w:hAnsi="Arial" w:cs="Arial"/>
        </w:rPr>
      </w:pPr>
      <w:r w:rsidRPr="004829AF">
        <w:rPr>
          <w:rFonts w:ascii="Arial" w:eastAsia="Arial" w:hAnsi="Arial" w:cs="Arial"/>
        </w:rPr>
        <w:t>Este análisis permitió establecer un porcentaje de ejecución del 8</w:t>
      </w:r>
      <w:r w:rsidR="005E4D3C" w:rsidRPr="004829AF">
        <w:rPr>
          <w:rFonts w:ascii="Arial" w:eastAsia="Arial" w:hAnsi="Arial" w:cs="Arial"/>
        </w:rPr>
        <w:t>0%</w:t>
      </w:r>
      <w:r w:rsidR="0084243D" w:rsidRPr="004829AF">
        <w:rPr>
          <w:rFonts w:ascii="Arial" w:eastAsia="Arial" w:hAnsi="Arial" w:cs="Arial"/>
        </w:rPr>
        <w:t xml:space="preserve">, porcentaje muy bajo </w:t>
      </w:r>
      <w:r w:rsidR="007D6415" w:rsidRPr="004829AF">
        <w:rPr>
          <w:rFonts w:ascii="Arial" w:eastAsia="Arial" w:hAnsi="Arial" w:cs="Arial"/>
        </w:rPr>
        <w:t>por</w:t>
      </w:r>
      <w:r w:rsidR="0084243D" w:rsidRPr="004829AF">
        <w:rPr>
          <w:rFonts w:ascii="Arial" w:eastAsia="Arial" w:hAnsi="Arial" w:cs="Arial"/>
        </w:rPr>
        <w:t xml:space="preserve"> tratarse </w:t>
      </w:r>
      <w:r w:rsidR="00712640" w:rsidRPr="004829AF">
        <w:rPr>
          <w:rFonts w:ascii="Arial" w:eastAsia="Arial" w:hAnsi="Arial" w:cs="Arial"/>
        </w:rPr>
        <w:t>del último</w:t>
      </w:r>
      <w:r w:rsidR="0084243D" w:rsidRPr="004829AF">
        <w:rPr>
          <w:rFonts w:ascii="Arial" w:eastAsia="Arial" w:hAnsi="Arial" w:cs="Arial"/>
        </w:rPr>
        <w:t xml:space="preserve"> año de una administración</w:t>
      </w:r>
      <w:r w:rsidR="003B052A" w:rsidRPr="004829AF">
        <w:rPr>
          <w:rFonts w:ascii="Arial" w:eastAsia="Arial" w:hAnsi="Arial" w:cs="Arial"/>
        </w:rPr>
        <w:t xml:space="preserve">, situación que afecta </w:t>
      </w:r>
      <w:r w:rsidR="002F71C7" w:rsidRPr="004829AF">
        <w:rPr>
          <w:rFonts w:ascii="Arial" w:eastAsia="Arial" w:hAnsi="Arial" w:cs="Arial"/>
        </w:rPr>
        <w:t>el cumplimiento de metas y proyectos del Plan de Desarroll</w:t>
      </w:r>
      <w:r w:rsidR="00712640" w:rsidRPr="004829AF">
        <w:rPr>
          <w:rFonts w:ascii="Arial" w:eastAsia="Arial" w:hAnsi="Arial" w:cs="Arial"/>
        </w:rPr>
        <w:t>o.</w:t>
      </w:r>
    </w:p>
    <w:p w14:paraId="4828003A" w14:textId="77777777" w:rsidR="00193703" w:rsidRPr="004829AF" w:rsidRDefault="00193703" w:rsidP="004829AF">
      <w:pPr>
        <w:spacing w:after="0" w:line="240" w:lineRule="auto"/>
        <w:contextualSpacing/>
        <w:jc w:val="both"/>
        <w:rPr>
          <w:rFonts w:ascii="Arial" w:eastAsia="Arial" w:hAnsi="Arial" w:cs="Arial"/>
        </w:rPr>
      </w:pPr>
    </w:p>
    <w:p w14:paraId="11A1F1E4" w14:textId="77777777" w:rsidR="00193703" w:rsidRPr="004829AF" w:rsidRDefault="005F1DC2" w:rsidP="004829AF">
      <w:pPr>
        <w:spacing w:after="0" w:line="240" w:lineRule="auto"/>
        <w:contextualSpacing/>
        <w:jc w:val="both"/>
        <w:rPr>
          <w:rFonts w:ascii="Arial" w:eastAsia="Arial" w:hAnsi="Arial" w:cs="Arial"/>
        </w:rPr>
      </w:pPr>
      <w:r w:rsidRPr="004829AF">
        <w:rPr>
          <w:rFonts w:ascii="Arial" w:eastAsia="Arial" w:hAnsi="Arial" w:cs="Arial"/>
        </w:rPr>
        <w:t>El organismo de control señala que</w:t>
      </w:r>
      <w:r w:rsidR="00976CF5" w:rsidRPr="004829AF">
        <w:rPr>
          <w:rFonts w:ascii="Arial" w:eastAsia="Arial" w:hAnsi="Arial" w:cs="Arial"/>
        </w:rPr>
        <w:t>,</w:t>
      </w:r>
      <w:r w:rsidRPr="004829AF">
        <w:rPr>
          <w:rFonts w:ascii="Arial" w:eastAsia="Arial" w:hAnsi="Arial" w:cs="Arial"/>
        </w:rPr>
        <w:t xml:space="preserve"> </w:t>
      </w:r>
      <w:r w:rsidR="00976CF5" w:rsidRPr="004829AF">
        <w:rPr>
          <w:rFonts w:ascii="Arial" w:eastAsia="Arial" w:hAnsi="Arial" w:cs="Arial"/>
        </w:rPr>
        <w:t xml:space="preserve">ante la coyuntura económica del 2020, </w:t>
      </w:r>
      <w:r w:rsidRPr="004829AF">
        <w:rPr>
          <w:rFonts w:ascii="Arial" w:eastAsia="Arial" w:hAnsi="Arial" w:cs="Arial"/>
        </w:rPr>
        <w:t xml:space="preserve">el gobierno distrital debe hacer el mayor esfuerzo para impulsar la inversión pública en aquellos sectores que pueden </w:t>
      </w:r>
      <w:r w:rsidR="00CE4CA4" w:rsidRPr="004829AF">
        <w:rPr>
          <w:rFonts w:ascii="Arial" w:eastAsia="Arial" w:hAnsi="Arial" w:cs="Arial"/>
        </w:rPr>
        <w:t xml:space="preserve">ser más proactivos en la generación de empleo, como </w:t>
      </w:r>
      <w:r w:rsidR="00E93382" w:rsidRPr="004829AF">
        <w:rPr>
          <w:rFonts w:ascii="Arial" w:eastAsia="Arial" w:hAnsi="Arial" w:cs="Arial"/>
        </w:rPr>
        <w:t>los asociados a obras de infraestructura, que, para el caso de Bogotá D.C. debería</w:t>
      </w:r>
      <w:r w:rsidR="00DE788E" w:rsidRPr="004829AF">
        <w:rPr>
          <w:rFonts w:ascii="Arial" w:eastAsia="Arial" w:hAnsi="Arial" w:cs="Arial"/>
        </w:rPr>
        <w:t xml:space="preserve"> ser en los temas de movilidad en lo que tiene que ver con la Primera Línea del Metro </w:t>
      </w:r>
      <w:r w:rsidR="00976CF5" w:rsidRPr="004829AF">
        <w:rPr>
          <w:rFonts w:ascii="Arial" w:eastAsia="Arial" w:hAnsi="Arial" w:cs="Arial"/>
        </w:rPr>
        <w:t>-</w:t>
      </w:r>
      <w:r w:rsidR="00DE788E" w:rsidRPr="004829AF">
        <w:rPr>
          <w:rFonts w:ascii="Arial" w:eastAsia="Arial" w:hAnsi="Arial" w:cs="Arial"/>
        </w:rPr>
        <w:t>PLM, las troncales de Transmilenio, entre otras</w:t>
      </w:r>
      <w:r w:rsidR="00976CF5" w:rsidRPr="004829AF">
        <w:rPr>
          <w:rFonts w:ascii="Arial" w:eastAsia="Arial" w:hAnsi="Arial" w:cs="Arial"/>
        </w:rPr>
        <w:t>.</w:t>
      </w:r>
    </w:p>
    <w:p w14:paraId="25B6460E" w14:textId="77777777" w:rsidR="00193703" w:rsidRPr="004829AF" w:rsidRDefault="00193703" w:rsidP="004829AF">
      <w:pPr>
        <w:spacing w:after="0" w:line="240" w:lineRule="auto"/>
        <w:contextualSpacing/>
        <w:jc w:val="both"/>
        <w:rPr>
          <w:rFonts w:ascii="Arial" w:eastAsia="Arial" w:hAnsi="Arial" w:cs="Arial"/>
        </w:rPr>
      </w:pPr>
    </w:p>
    <w:p w14:paraId="27F69B97" w14:textId="5CAA4161" w:rsidR="00712640" w:rsidRPr="004829AF" w:rsidRDefault="00A84440" w:rsidP="004829AF">
      <w:pPr>
        <w:spacing w:after="0" w:line="240" w:lineRule="auto"/>
        <w:contextualSpacing/>
        <w:jc w:val="both"/>
        <w:rPr>
          <w:rFonts w:ascii="Arial" w:eastAsia="Arial" w:hAnsi="Arial" w:cs="Arial"/>
          <w:b/>
          <w:bCs/>
        </w:rPr>
      </w:pPr>
      <w:bookmarkStart w:id="17" w:name="_Toc72490267"/>
      <w:r w:rsidRPr="005C5C9B">
        <w:rPr>
          <w:rStyle w:val="Ttulo3Car"/>
          <w:rFonts w:eastAsia="Arial"/>
        </w:rPr>
        <w:t xml:space="preserve">Pronunciamiento sobre el Plan de Desarrollo Distrital 2020-2024 </w:t>
      </w:r>
      <w:r w:rsidR="0094532A" w:rsidRPr="00980A62">
        <w:rPr>
          <w:rStyle w:val="Ttulo3Car"/>
          <w:rFonts w:eastAsia="Arial"/>
          <w:i/>
          <w:iCs/>
        </w:rPr>
        <w:t>“Un nuevo contrato social y ambiental para la Bogotá del siglo XXI”</w:t>
      </w:r>
      <w:bookmarkEnd w:id="17"/>
      <w:r w:rsidR="00B729B8" w:rsidRPr="004829AF">
        <w:rPr>
          <w:rStyle w:val="Refdenotaalpie"/>
          <w:rFonts w:ascii="Arial" w:eastAsia="Arial" w:hAnsi="Arial" w:cs="Arial"/>
        </w:rPr>
        <w:footnoteReference w:id="11"/>
      </w:r>
    </w:p>
    <w:p w14:paraId="0A9B0C38" w14:textId="77777777" w:rsidR="00193703" w:rsidRPr="004829AF" w:rsidRDefault="00193703" w:rsidP="004829AF">
      <w:pPr>
        <w:spacing w:after="0" w:line="240" w:lineRule="auto"/>
        <w:contextualSpacing/>
        <w:jc w:val="both"/>
        <w:rPr>
          <w:rFonts w:ascii="Arial" w:eastAsia="Arial" w:hAnsi="Arial" w:cs="Arial"/>
          <w:b/>
          <w:bCs/>
        </w:rPr>
      </w:pPr>
    </w:p>
    <w:p w14:paraId="687EF932" w14:textId="79307BFC" w:rsidR="00B729B8" w:rsidRPr="004829AF" w:rsidRDefault="00695146" w:rsidP="004829AF">
      <w:pPr>
        <w:spacing w:after="0" w:line="240" w:lineRule="auto"/>
        <w:contextualSpacing/>
        <w:jc w:val="both"/>
        <w:rPr>
          <w:rFonts w:ascii="Arial" w:eastAsia="Arial" w:hAnsi="Arial" w:cs="Arial"/>
        </w:rPr>
      </w:pPr>
      <w:r w:rsidRPr="004829AF">
        <w:rPr>
          <w:rFonts w:ascii="Arial" w:eastAsia="Arial" w:hAnsi="Arial" w:cs="Arial"/>
        </w:rPr>
        <w:t>El Plan de Desarrollo Económico, Social, Ambiental y de Obras Públicas del Distrito Capital 2020-2024, es la principal herramienta de política pública, a través de la cual se guiará el accionar del gobierno distrital en los próximos cuatro años y donde se definirán las principales líneas de inversión y de gasto público, además, como factor exógeno deberá atender la actual emergencia sanitaria en Bogotá por causa del COVID-2019</w:t>
      </w:r>
      <w:r w:rsidR="008155FF" w:rsidRPr="004829AF">
        <w:rPr>
          <w:rStyle w:val="Refdenotaalpie"/>
          <w:rFonts w:ascii="Arial" w:eastAsia="Arial" w:hAnsi="Arial" w:cs="Arial"/>
        </w:rPr>
        <w:footnoteReference w:id="12"/>
      </w:r>
      <w:r w:rsidRPr="004829AF">
        <w:rPr>
          <w:rFonts w:ascii="Arial" w:eastAsia="Arial" w:hAnsi="Arial" w:cs="Arial"/>
        </w:rPr>
        <w:t xml:space="preserve">, pero también desde este Plan de Desarrollo deberá dejar acciones para darle manejo a los efectos </w:t>
      </w:r>
      <w:r w:rsidR="00F54A03" w:rsidRPr="004829AF">
        <w:rPr>
          <w:rFonts w:ascii="Arial" w:eastAsia="Arial" w:hAnsi="Arial" w:cs="Arial"/>
        </w:rPr>
        <w:t>socioeconómicos</w:t>
      </w:r>
      <w:r w:rsidRPr="004829AF">
        <w:rPr>
          <w:rFonts w:ascii="Arial" w:eastAsia="Arial" w:hAnsi="Arial" w:cs="Arial"/>
        </w:rPr>
        <w:t xml:space="preserve"> post pandemia</w:t>
      </w:r>
      <w:r w:rsidR="008155FF" w:rsidRPr="004829AF">
        <w:rPr>
          <w:rFonts w:ascii="Arial" w:eastAsia="Arial" w:hAnsi="Arial" w:cs="Arial"/>
        </w:rPr>
        <w:t>.</w:t>
      </w:r>
    </w:p>
    <w:p w14:paraId="541162DD" w14:textId="77777777" w:rsidR="00193703" w:rsidRPr="004829AF" w:rsidRDefault="00193703" w:rsidP="004829AF">
      <w:pPr>
        <w:spacing w:after="0" w:line="240" w:lineRule="auto"/>
        <w:contextualSpacing/>
        <w:jc w:val="both"/>
        <w:rPr>
          <w:rFonts w:ascii="Arial" w:eastAsia="Arial" w:hAnsi="Arial" w:cs="Arial"/>
        </w:rPr>
      </w:pPr>
    </w:p>
    <w:p w14:paraId="4B80C777" w14:textId="3A0A9CEA" w:rsidR="00FF5EA3" w:rsidRPr="004829AF" w:rsidRDefault="00CD5861" w:rsidP="004829AF">
      <w:pPr>
        <w:spacing w:after="0" w:line="240" w:lineRule="auto"/>
        <w:contextualSpacing/>
        <w:jc w:val="both"/>
        <w:rPr>
          <w:rFonts w:ascii="Arial" w:eastAsia="Arial" w:hAnsi="Arial" w:cs="Arial"/>
        </w:rPr>
      </w:pPr>
      <w:r w:rsidRPr="004829AF">
        <w:rPr>
          <w:rFonts w:ascii="Arial" w:eastAsia="Arial" w:hAnsi="Arial" w:cs="Arial"/>
        </w:rPr>
        <w:t xml:space="preserve">Con base en el </w:t>
      </w:r>
      <w:r w:rsidR="00574003" w:rsidRPr="004829AF">
        <w:rPr>
          <w:rFonts w:ascii="Arial" w:eastAsia="Arial" w:hAnsi="Arial" w:cs="Arial"/>
        </w:rPr>
        <w:t>programa de gobierno</w:t>
      </w:r>
      <w:r w:rsidR="00A830EE" w:rsidRPr="004829AF">
        <w:rPr>
          <w:rFonts w:ascii="Arial" w:eastAsia="Arial" w:hAnsi="Arial" w:cs="Arial"/>
        </w:rPr>
        <w:t>, el</w:t>
      </w:r>
      <w:r w:rsidR="00574003" w:rsidRPr="004829AF">
        <w:rPr>
          <w:rFonts w:ascii="Arial" w:eastAsia="Arial" w:hAnsi="Arial" w:cs="Arial"/>
        </w:rPr>
        <w:t xml:space="preserve"> CONPES 3918 de 2018, </w:t>
      </w:r>
      <w:r w:rsidR="00A830EE" w:rsidRPr="004829AF">
        <w:rPr>
          <w:rFonts w:ascii="Arial" w:eastAsia="Arial" w:hAnsi="Arial" w:cs="Arial"/>
        </w:rPr>
        <w:t xml:space="preserve">el </w:t>
      </w:r>
      <w:r w:rsidR="00574003" w:rsidRPr="004829AF">
        <w:rPr>
          <w:rFonts w:ascii="Arial" w:eastAsia="Arial" w:hAnsi="Arial" w:cs="Arial"/>
        </w:rPr>
        <w:t>concepto del Consejo Territorial de Planeación Distrital al PDD</w:t>
      </w:r>
      <w:r w:rsidR="00193703" w:rsidRPr="004829AF">
        <w:rPr>
          <w:rFonts w:ascii="Arial" w:eastAsia="Arial" w:hAnsi="Arial" w:cs="Arial"/>
        </w:rPr>
        <w:t>5,</w:t>
      </w:r>
      <w:r w:rsidR="00574003" w:rsidRPr="004829AF">
        <w:rPr>
          <w:rFonts w:ascii="Arial" w:eastAsia="Arial" w:hAnsi="Arial" w:cs="Arial"/>
        </w:rPr>
        <w:t xml:space="preserve"> el contenido de las bases del plan, articulado del proyecto con su respectivo anexo, entre otros documentos, </w:t>
      </w:r>
      <w:r w:rsidR="00151D0A" w:rsidRPr="004829AF">
        <w:rPr>
          <w:rFonts w:ascii="Arial" w:eastAsia="Arial" w:hAnsi="Arial" w:cs="Arial"/>
        </w:rPr>
        <w:t>la Contraloría de Bogotá D.C.,</w:t>
      </w:r>
      <w:r w:rsidR="003A7517" w:rsidRPr="004829AF">
        <w:rPr>
          <w:rFonts w:ascii="Arial" w:eastAsia="Arial" w:hAnsi="Arial" w:cs="Arial"/>
        </w:rPr>
        <w:t xml:space="preserve"> </w:t>
      </w:r>
      <w:r w:rsidR="00574003" w:rsidRPr="004829AF">
        <w:rPr>
          <w:rFonts w:ascii="Arial" w:eastAsia="Arial" w:hAnsi="Arial" w:cs="Arial"/>
        </w:rPr>
        <w:t>conceptu</w:t>
      </w:r>
      <w:r w:rsidR="003A7517" w:rsidRPr="004829AF">
        <w:rPr>
          <w:rFonts w:ascii="Arial" w:eastAsia="Arial" w:hAnsi="Arial" w:cs="Arial"/>
        </w:rPr>
        <w:t>ó</w:t>
      </w:r>
      <w:r w:rsidR="00574003" w:rsidRPr="004829AF">
        <w:rPr>
          <w:rFonts w:ascii="Arial" w:eastAsia="Arial" w:hAnsi="Arial" w:cs="Arial"/>
        </w:rPr>
        <w:t xml:space="preserve"> sobre la consistencia, coherencia y correspondencia entre </w:t>
      </w:r>
      <w:r w:rsidR="001E4488" w:rsidRPr="004829AF">
        <w:rPr>
          <w:rFonts w:ascii="Arial" w:eastAsia="Arial" w:hAnsi="Arial" w:cs="Arial"/>
        </w:rPr>
        <w:t>estos documentos</w:t>
      </w:r>
      <w:r w:rsidR="00574003" w:rsidRPr="004829AF">
        <w:rPr>
          <w:rFonts w:ascii="Arial" w:eastAsia="Arial" w:hAnsi="Arial" w:cs="Arial"/>
        </w:rPr>
        <w:t>, y frente al cumplimiento de la normatividad</w:t>
      </w:r>
      <w:r w:rsidR="00FF5EA3" w:rsidRPr="004829AF">
        <w:rPr>
          <w:rFonts w:ascii="Arial" w:eastAsia="Arial" w:hAnsi="Arial" w:cs="Arial"/>
        </w:rPr>
        <w:t>.</w:t>
      </w:r>
    </w:p>
    <w:p w14:paraId="443294AD" w14:textId="77777777" w:rsidR="00193703" w:rsidRPr="004829AF" w:rsidRDefault="00193703" w:rsidP="004829AF">
      <w:pPr>
        <w:spacing w:after="0" w:line="240" w:lineRule="auto"/>
        <w:contextualSpacing/>
        <w:jc w:val="both"/>
        <w:rPr>
          <w:rFonts w:ascii="Arial" w:eastAsia="Arial" w:hAnsi="Arial" w:cs="Arial"/>
        </w:rPr>
      </w:pPr>
    </w:p>
    <w:p w14:paraId="55D1E63F" w14:textId="637E7841" w:rsidR="00FF5EA3" w:rsidRPr="004829AF" w:rsidRDefault="006C60AC" w:rsidP="004829AF">
      <w:pPr>
        <w:spacing w:after="0" w:line="240" w:lineRule="auto"/>
        <w:contextualSpacing/>
        <w:jc w:val="both"/>
        <w:rPr>
          <w:rFonts w:ascii="Arial" w:eastAsia="Arial" w:hAnsi="Arial" w:cs="Arial"/>
        </w:rPr>
      </w:pPr>
      <w:r w:rsidRPr="004829AF">
        <w:rPr>
          <w:rFonts w:ascii="Arial" w:eastAsia="Arial" w:hAnsi="Arial" w:cs="Arial"/>
        </w:rPr>
        <w:t xml:space="preserve">Se comunicó como apoyo al control político en la discusión de </w:t>
      </w:r>
      <w:r w:rsidR="00481E78" w:rsidRPr="004829AF">
        <w:rPr>
          <w:rFonts w:ascii="Arial" w:eastAsia="Arial" w:hAnsi="Arial" w:cs="Arial"/>
        </w:rPr>
        <w:t xml:space="preserve">la Comisión Primera Permanente del Plan de Desarrollo y Ordenamiento Territorial, para la aprobación del proyecto de Plan de Desarrollo para Bogotá D.C. 2020-2024 </w:t>
      </w:r>
      <w:r w:rsidR="00481E78" w:rsidRPr="00980A62">
        <w:rPr>
          <w:rFonts w:ascii="Arial" w:eastAsia="Arial" w:hAnsi="Arial" w:cs="Arial"/>
          <w:i/>
          <w:iCs/>
        </w:rPr>
        <w:t>“Un nuevo contrato social y ambiental para la Bogotá del siglo XXI”,</w:t>
      </w:r>
      <w:r w:rsidR="00481E78" w:rsidRPr="004829AF">
        <w:rPr>
          <w:rFonts w:ascii="Arial" w:eastAsia="Arial" w:hAnsi="Arial" w:cs="Arial"/>
        </w:rPr>
        <w:t xml:space="preserve"> </w:t>
      </w:r>
      <w:r w:rsidR="00B156D2" w:rsidRPr="004829AF">
        <w:rPr>
          <w:rFonts w:ascii="Arial" w:eastAsia="Arial" w:hAnsi="Arial" w:cs="Arial"/>
        </w:rPr>
        <w:t xml:space="preserve">concluyendo </w:t>
      </w:r>
      <w:r w:rsidR="00D916FB" w:rsidRPr="004829AF">
        <w:rPr>
          <w:rFonts w:ascii="Arial" w:eastAsia="Arial" w:hAnsi="Arial" w:cs="Arial"/>
        </w:rPr>
        <w:t xml:space="preserve">que no se incluyó la totalidad de propuestas conforme al programa de gobierno presentado, </w:t>
      </w:r>
      <w:r w:rsidR="004C572D" w:rsidRPr="004829AF">
        <w:rPr>
          <w:rFonts w:ascii="Arial" w:eastAsia="Arial" w:hAnsi="Arial" w:cs="Arial"/>
        </w:rPr>
        <w:t xml:space="preserve">que el diseño y definición de algunas líneas base, productos, metas de resultados y trazadoras e indicadores no son concretos y no permite medir el efecto directo que tienen los bienes o servicios a proveer a través de los programas del plan de desarrollo sobre la población, en coherencia con la cadena de valor. </w:t>
      </w:r>
      <w:r w:rsidR="00226AEC" w:rsidRPr="004829AF">
        <w:rPr>
          <w:rFonts w:ascii="Arial" w:eastAsia="Arial" w:hAnsi="Arial" w:cs="Arial"/>
        </w:rPr>
        <w:t>E</w:t>
      </w:r>
      <w:r w:rsidR="004C572D" w:rsidRPr="004829AF">
        <w:rPr>
          <w:rFonts w:ascii="Arial" w:eastAsia="Arial" w:hAnsi="Arial" w:cs="Arial"/>
        </w:rPr>
        <w:t>l uso inadecuado de estos instrumentos afecta el proceso de cuantificar en forma más acertada los recursos a emplear en la producción de dichos productos y sus resultados; por consiguiente, dificulta el seguimiento, control y evaluación del cumplimento de parte de la Administración Distrital de los principios de economía, eficacia, eficiencia, sostenibilidad, equidad y de los costos ambientales.</w:t>
      </w:r>
    </w:p>
    <w:p w14:paraId="05D8336D" w14:textId="77777777" w:rsidR="00193703" w:rsidRPr="004829AF" w:rsidRDefault="00193703" w:rsidP="004829AF">
      <w:pPr>
        <w:spacing w:after="0" w:line="240" w:lineRule="auto"/>
        <w:contextualSpacing/>
        <w:jc w:val="both"/>
        <w:rPr>
          <w:rFonts w:ascii="Arial" w:eastAsia="Arial" w:hAnsi="Arial" w:cs="Arial"/>
        </w:rPr>
      </w:pPr>
    </w:p>
    <w:p w14:paraId="75CCAF22" w14:textId="52399FF5" w:rsidR="00627D9B" w:rsidRPr="004829AF" w:rsidRDefault="00627D9B" w:rsidP="004829AF">
      <w:pPr>
        <w:spacing w:after="0" w:line="240" w:lineRule="auto"/>
        <w:contextualSpacing/>
        <w:jc w:val="both"/>
        <w:rPr>
          <w:rFonts w:ascii="Arial" w:eastAsia="Arial" w:hAnsi="Arial" w:cs="Arial"/>
        </w:rPr>
      </w:pPr>
      <w:r w:rsidRPr="004829AF">
        <w:rPr>
          <w:rFonts w:ascii="Arial" w:eastAsia="Arial" w:hAnsi="Arial" w:cs="Arial"/>
        </w:rPr>
        <w:t xml:space="preserve">La alta inflexibilidad del 53% y recurrencia del 75% del presupuesto distrital, la administración en el proyecto de acuerdo no propone estrategias en pro de fortalecer el espacio fiscal, para tener mayor capacidad de movilizar recursos endógenos que permitan financiar el impacto de la </w:t>
      </w:r>
      <w:r w:rsidRPr="004829AF">
        <w:rPr>
          <w:rFonts w:ascii="Arial" w:eastAsia="Arial" w:hAnsi="Arial" w:cs="Arial"/>
        </w:rPr>
        <w:lastRenderedPageBreak/>
        <w:t>emergencia sanitaria y la recuperación social y económica del Distrito, como también, permitir el desarrollo requerido por la población y el cumplimiento de los Objetivos de Desarrollo Sostenible –ODS- y de la Agenda 2030.</w:t>
      </w:r>
    </w:p>
    <w:p w14:paraId="07BA5F29" w14:textId="77777777" w:rsidR="00193703" w:rsidRPr="004829AF" w:rsidRDefault="00193703" w:rsidP="004829AF">
      <w:pPr>
        <w:spacing w:after="0" w:line="240" w:lineRule="auto"/>
        <w:contextualSpacing/>
        <w:jc w:val="both"/>
        <w:rPr>
          <w:rFonts w:ascii="Arial" w:eastAsia="Arial" w:hAnsi="Arial" w:cs="Arial"/>
        </w:rPr>
      </w:pPr>
    </w:p>
    <w:p w14:paraId="0341C97C" w14:textId="48B74EF5" w:rsidR="00EA1FE3" w:rsidRPr="004829AF" w:rsidRDefault="00782BE4" w:rsidP="004829AF">
      <w:pPr>
        <w:spacing w:after="0" w:line="240" w:lineRule="auto"/>
        <w:contextualSpacing/>
        <w:jc w:val="both"/>
        <w:rPr>
          <w:rFonts w:ascii="Arial" w:eastAsia="Arial" w:hAnsi="Arial" w:cs="Arial"/>
        </w:rPr>
      </w:pPr>
      <w:r w:rsidRPr="004829AF">
        <w:rPr>
          <w:rFonts w:ascii="Arial" w:eastAsia="Arial" w:hAnsi="Arial" w:cs="Arial"/>
        </w:rPr>
        <w:t xml:space="preserve">Los </w:t>
      </w:r>
      <w:r w:rsidR="006030EC" w:rsidRPr="004829AF">
        <w:rPr>
          <w:rFonts w:ascii="Arial" w:eastAsia="Arial" w:hAnsi="Arial" w:cs="Arial"/>
        </w:rPr>
        <w:t>concejales</w:t>
      </w:r>
      <w:r w:rsidRPr="004829AF">
        <w:rPr>
          <w:rFonts w:ascii="Arial" w:eastAsia="Arial" w:hAnsi="Arial" w:cs="Arial"/>
        </w:rPr>
        <w:t xml:space="preserve"> de Bogotá apoyaron </w:t>
      </w:r>
      <w:r w:rsidR="00C41545" w:rsidRPr="004829AF">
        <w:rPr>
          <w:rFonts w:ascii="Arial" w:eastAsia="Arial" w:hAnsi="Arial" w:cs="Arial"/>
        </w:rPr>
        <w:t>las advertencias de la Contraloría al Plan de Desarrollo</w:t>
      </w:r>
      <w:r w:rsidR="00A66A31" w:rsidRPr="004829AF">
        <w:rPr>
          <w:rStyle w:val="Refdenotaalpie"/>
          <w:rFonts w:ascii="Arial" w:eastAsia="Arial" w:hAnsi="Arial" w:cs="Arial"/>
        </w:rPr>
        <w:footnoteReference w:id="13"/>
      </w:r>
      <w:r w:rsidR="00193703" w:rsidRPr="004829AF">
        <w:rPr>
          <w:rFonts w:ascii="Arial" w:eastAsia="Arial" w:hAnsi="Arial" w:cs="Arial"/>
        </w:rPr>
        <w:t xml:space="preserve"> </w:t>
      </w:r>
      <w:r w:rsidR="00B82B3C" w:rsidRPr="004829AF">
        <w:rPr>
          <w:rFonts w:ascii="Arial" w:eastAsia="Arial" w:hAnsi="Arial" w:cs="Arial"/>
        </w:rPr>
        <w:t>como mecanismo de apoyo técnico en la discusión del proyecto de acuerdo y su aprobación</w:t>
      </w:r>
      <w:r w:rsidR="002B5D6D" w:rsidRPr="004829AF">
        <w:rPr>
          <w:rFonts w:ascii="Arial" w:eastAsia="Arial" w:hAnsi="Arial" w:cs="Arial"/>
        </w:rPr>
        <w:t>.</w:t>
      </w:r>
    </w:p>
    <w:p w14:paraId="3B5CED70" w14:textId="77777777" w:rsidR="00193703" w:rsidRPr="004829AF" w:rsidRDefault="00193703" w:rsidP="004829AF">
      <w:pPr>
        <w:spacing w:after="0" w:line="240" w:lineRule="auto"/>
        <w:contextualSpacing/>
        <w:jc w:val="both"/>
        <w:rPr>
          <w:rFonts w:ascii="Arial" w:eastAsia="Arial" w:hAnsi="Arial" w:cs="Arial"/>
        </w:rPr>
      </w:pPr>
    </w:p>
    <w:p w14:paraId="380845B6" w14:textId="77777777" w:rsidR="005C5C9B" w:rsidRDefault="00F120BA" w:rsidP="005C5C9B">
      <w:pPr>
        <w:pStyle w:val="Ttulo1"/>
      </w:pPr>
      <w:bookmarkStart w:id="18" w:name="_Toc72484003"/>
      <w:bookmarkStart w:id="19" w:name="_Toc72490268"/>
      <w:r w:rsidRPr="00980A62">
        <w:rPr>
          <w:u w:val="single"/>
        </w:rPr>
        <w:t>CAPÍTULO 3</w:t>
      </w:r>
      <w:r w:rsidRPr="00166BC0">
        <w:t xml:space="preserve"> </w:t>
      </w:r>
      <w:r w:rsidRPr="001134EC">
        <w:rPr>
          <w:color w:val="00B050"/>
        </w:rPr>
        <w:t>DIMENSIÓN AMBIENTAL</w:t>
      </w:r>
      <w:bookmarkStart w:id="20" w:name="_heading=h.3fwokq0" w:colFirst="0" w:colLast="0"/>
      <w:bookmarkEnd w:id="18"/>
      <w:bookmarkEnd w:id="20"/>
      <w:bookmarkEnd w:id="19"/>
    </w:p>
    <w:p w14:paraId="02077618" w14:textId="77777777" w:rsidR="005C5C9B" w:rsidRDefault="005C5C9B" w:rsidP="005C5C9B">
      <w:pPr>
        <w:pStyle w:val="Ttulo1"/>
      </w:pPr>
    </w:p>
    <w:p w14:paraId="1F4EA9BF" w14:textId="30673275" w:rsidR="00F120BA" w:rsidRPr="005C5C9B" w:rsidRDefault="00F120BA" w:rsidP="00532D8F">
      <w:pPr>
        <w:spacing w:after="0"/>
        <w:ind w:left="737" w:right="737"/>
        <w:contextualSpacing/>
        <w:jc w:val="both"/>
        <w:rPr>
          <w:rFonts w:ascii="Arial" w:eastAsiaTheme="majorEastAsia" w:hAnsi="Arial" w:cstheme="majorBidi"/>
          <w:b/>
          <w:bCs/>
          <w:szCs w:val="32"/>
        </w:rPr>
      </w:pPr>
      <w:r w:rsidRPr="00532D8F">
        <w:rPr>
          <w:rFonts w:ascii="Arial" w:hAnsi="Arial" w:cs="Arial"/>
          <w:i/>
          <w:iCs/>
        </w:rPr>
        <w:t>“En este capítulo se reporta la información referente a la estrategia ambiental de la Contraloría de Bogotá, D.C. y sus líneas temáticas de gestión integral del recurso hídrico, cambio climático y proyectos productivos. Así́ mismo, la información sobre ecoeficiencia e inversiones ambientales en 2019”.</w:t>
      </w:r>
    </w:p>
    <w:p w14:paraId="1FEBB349" w14:textId="77777777" w:rsidR="00193703" w:rsidRPr="004829AF" w:rsidRDefault="00193703" w:rsidP="004829AF">
      <w:pPr>
        <w:spacing w:after="0" w:line="240" w:lineRule="auto"/>
        <w:contextualSpacing/>
        <w:jc w:val="both"/>
        <w:rPr>
          <w:rFonts w:ascii="Arial" w:eastAsia="Arial" w:hAnsi="Arial" w:cs="Arial"/>
          <w:i/>
        </w:rPr>
      </w:pPr>
      <w:bookmarkStart w:id="21" w:name="_heading=h.twr5my15r4nw" w:colFirst="0" w:colLast="0"/>
      <w:bookmarkStart w:id="22" w:name="_heading=h.7i6bgk5lzoaj" w:colFirst="0" w:colLast="0"/>
      <w:bookmarkStart w:id="23" w:name="_heading=h.9ixznhx5ndrb" w:colFirst="0" w:colLast="0"/>
      <w:bookmarkStart w:id="24" w:name="_heading=h.5i6xrukor3rv" w:colFirst="0" w:colLast="0"/>
      <w:bookmarkStart w:id="25" w:name="_heading=h.jwx1glps1r09" w:colFirst="0" w:colLast="0"/>
      <w:bookmarkStart w:id="26" w:name="_heading=h.583tmp2lbk8n" w:colFirst="0" w:colLast="0"/>
      <w:bookmarkStart w:id="27" w:name="_heading=h.2xizdvx3aow4" w:colFirst="0" w:colLast="0"/>
      <w:bookmarkStart w:id="28" w:name="_heading=h.xqlyjfz5x2yr" w:colFirst="0" w:colLast="0"/>
      <w:bookmarkStart w:id="29" w:name="_heading=h.3hq3ofqlle3k" w:colFirst="0" w:colLast="0"/>
      <w:bookmarkStart w:id="30" w:name="_heading=h.qs248qh6ig28" w:colFirst="0" w:colLast="0"/>
      <w:bookmarkStart w:id="31" w:name="_heading=h.8ijnv6e6bty8" w:colFirst="0" w:colLast="0"/>
      <w:bookmarkStart w:id="32" w:name="_heading=h.2ayc4hhk4nxs" w:colFirst="0" w:colLast="0"/>
      <w:bookmarkStart w:id="33" w:name="_heading=h.lxf3rly4n2ty" w:colFirst="0" w:colLast="0"/>
      <w:bookmarkStart w:id="34" w:name="_heading=h.rkg96rllojjd" w:colFirst="0" w:colLast="0"/>
      <w:bookmarkStart w:id="35" w:name="_heading=h.2miyk4myvsej" w:colFirst="0" w:colLast="0"/>
      <w:bookmarkStart w:id="36" w:name="_heading=h.hdrnv31nox78" w:colFirst="0" w:colLast="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E27A836" w14:textId="5DBC67EC" w:rsidR="00F120BA" w:rsidRPr="004829AF" w:rsidRDefault="00EE7681" w:rsidP="00166BC0">
      <w:pPr>
        <w:pStyle w:val="Ttulo1"/>
        <w:rPr>
          <w:highlight w:val="yellow"/>
        </w:rPr>
      </w:pPr>
      <w:bookmarkStart w:id="37" w:name="_Toc72490269"/>
      <w:r w:rsidRPr="004829AF">
        <w:t>PROCESO DE ESTUDIOS DE ECONOMÍA Y POLÍTICA PÚBLICA</w:t>
      </w:r>
      <w:bookmarkEnd w:id="37"/>
    </w:p>
    <w:p w14:paraId="026D0D9E" w14:textId="77777777" w:rsidR="00F120BA" w:rsidRPr="004829AF" w:rsidRDefault="00F120BA" w:rsidP="004829AF">
      <w:pPr>
        <w:spacing w:after="0" w:line="240" w:lineRule="auto"/>
        <w:contextualSpacing/>
        <w:jc w:val="both"/>
        <w:rPr>
          <w:rFonts w:ascii="Arial" w:eastAsia="Arial" w:hAnsi="Arial" w:cs="Arial"/>
        </w:rPr>
      </w:pPr>
    </w:p>
    <w:p w14:paraId="0E88886D" w14:textId="623F54AC" w:rsidR="003A7717" w:rsidRPr="004829AF" w:rsidRDefault="00B25D69" w:rsidP="004829AF">
      <w:pPr>
        <w:spacing w:after="0" w:line="240" w:lineRule="auto"/>
        <w:contextualSpacing/>
        <w:jc w:val="both"/>
        <w:rPr>
          <w:rFonts w:ascii="Arial" w:eastAsia="Arial" w:hAnsi="Arial" w:cs="Arial"/>
        </w:rPr>
      </w:pPr>
      <w:r w:rsidRPr="004829AF">
        <w:rPr>
          <w:rFonts w:ascii="Arial" w:eastAsia="Arial" w:hAnsi="Arial" w:cs="Arial"/>
        </w:rPr>
        <w:t>El</w:t>
      </w:r>
      <w:r w:rsidR="00F120BA" w:rsidRPr="004829AF">
        <w:rPr>
          <w:rFonts w:ascii="Arial" w:eastAsia="Arial" w:hAnsi="Arial" w:cs="Arial"/>
        </w:rPr>
        <w:t xml:space="preserve"> proceso misional de Estudios de Economía y Política Pública</w:t>
      </w:r>
      <w:r w:rsidR="00796437" w:rsidRPr="004829AF">
        <w:rPr>
          <w:rFonts w:ascii="Arial" w:eastAsia="Arial" w:hAnsi="Arial" w:cs="Arial"/>
        </w:rPr>
        <w:t xml:space="preserve"> contribuye a la gestión ambiental del Distrito</w:t>
      </w:r>
      <w:r w:rsidR="003C6DE7" w:rsidRPr="004829AF">
        <w:rPr>
          <w:rFonts w:ascii="Arial" w:eastAsia="Arial" w:hAnsi="Arial" w:cs="Arial"/>
        </w:rPr>
        <w:t xml:space="preserve"> en cumplimiento de las funciones </w:t>
      </w:r>
      <w:r w:rsidR="00CA7D77" w:rsidRPr="004829AF">
        <w:rPr>
          <w:rFonts w:ascii="Arial" w:eastAsia="Arial" w:hAnsi="Arial" w:cs="Arial"/>
        </w:rPr>
        <w:t>d</w:t>
      </w:r>
      <w:r w:rsidR="003C6DE7" w:rsidRPr="004829AF">
        <w:rPr>
          <w:rFonts w:ascii="Arial" w:eastAsia="Arial" w:hAnsi="Arial" w:cs="Arial"/>
        </w:rPr>
        <w:t xml:space="preserve">e vigilancia y control </w:t>
      </w:r>
      <w:r w:rsidR="00F121AB" w:rsidRPr="004829AF">
        <w:rPr>
          <w:rFonts w:ascii="Arial" w:eastAsia="Arial" w:hAnsi="Arial" w:cs="Arial"/>
        </w:rPr>
        <w:t xml:space="preserve">fiscal </w:t>
      </w:r>
      <w:r w:rsidR="003C6DE7" w:rsidRPr="004829AF">
        <w:rPr>
          <w:rFonts w:ascii="Arial" w:eastAsia="Arial" w:hAnsi="Arial" w:cs="Arial"/>
        </w:rPr>
        <w:t>asignadas a la Contraloría de Bogotá</w:t>
      </w:r>
      <w:r w:rsidR="00CA7D77" w:rsidRPr="004829AF">
        <w:rPr>
          <w:rFonts w:ascii="Arial" w:eastAsia="Arial" w:hAnsi="Arial" w:cs="Arial"/>
        </w:rPr>
        <w:t xml:space="preserve"> D.C.</w:t>
      </w:r>
      <w:r w:rsidR="003A7717" w:rsidRPr="004829AF">
        <w:rPr>
          <w:rFonts w:ascii="Arial" w:eastAsia="Arial" w:hAnsi="Arial" w:cs="Arial"/>
        </w:rPr>
        <w:t xml:space="preserve"> </w:t>
      </w:r>
      <w:r w:rsidR="00CA7BD7" w:rsidRPr="004829AF">
        <w:rPr>
          <w:rFonts w:ascii="Arial" w:eastAsia="Arial" w:hAnsi="Arial" w:cs="Arial"/>
        </w:rPr>
        <w:t xml:space="preserve">estableciendo la eficacia y eficiencia de las inversiones en el manejo y conservación de los recursos naturales de la ciudad, el posible impacto en la degradación del ambiente y en la valoración de la pérdida de los activos que hacen parte de los bienes naturales (ecosistemas de la ciudad), </w:t>
      </w:r>
      <w:r w:rsidR="008564D2" w:rsidRPr="004829AF">
        <w:rPr>
          <w:rFonts w:ascii="Arial" w:eastAsia="Arial" w:hAnsi="Arial" w:cs="Arial"/>
        </w:rPr>
        <w:t xml:space="preserve">a través del informe sobre el Estado de los </w:t>
      </w:r>
      <w:r w:rsidR="003A7717" w:rsidRPr="004829AF">
        <w:rPr>
          <w:rFonts w:ascii="Arial" w:eastAsia="Arial" w:hAnsi="Arial" w:cs="Arial"/>
        </w:rPr>
        <w:t>R</w:t>
      </w:r>
      <w:r w:rsidR="008564D2" w:rsidRPr="004829AF">
        <w:rPr>
          <w:rFonts w:ascii="Arial" w:eastAsia="Arial" w:hAnsi="Arial" w:cs="Arial"/>
        </w:rPr>
        <w:t xml:space="preserve">ecursos </w:t>
      </w:r>
      <w:r w:rsidR="003A7717" w:rsidRPr="004829AF">
        <w:rPr>
          <w:rFonts w:ascii="Arial" w:eastAsia="Arial" w:hAnsi="Arial" w:cs="Arial"/>
        </w:rPr>
        <w:t>N</w:t>
      </w:r>
      <w:r w:rsidR="008564D2" w:rsidRPr="004829AF">
        <w:rPr>
          <w:rFonts w:ascii="Arial" w:eastAsia="Arial" w:hAnsi="Arial" w:cs="Arial"/>
        </w:rPr>
        <w:t>aturales y el Ambiente</w:t>
      </w:r>
      <w:r w:rsidR="00D93DC0" w:rsidRPr="004829AF">
        <w:rPr>
          <w:rFonts w:ascii="Arial" w:eastAsia="Arial" w:hAnsi="Arial" w:cs="Arial"/>
        </w:rPr>
        <w:t xml:space="preserve">, la construcción de la </w:t>
      </w:r>
      <w:r w:rsidR="00514CE1" w:rsidRPr="004829AF">
        <w:rPr>
          <w:rFonts w:ascii="Arial" w:eastAsia="Arial" w:hAnsi="Arial" w:cs="Arial"/>
        </w:rPr>
        <w:t>Metodología de Evaluación Económica del Daño Ambiental en el Caso de la Cuenca Media del Río Bogotá, como Herramienta del ejercicio del Control Fiscal de la Contraloría de Bogotá D.C.</w:t>
      </w:r>
      <w:r w:rsidR="00ED12C0" w:rsidRPr="004829AF">
        <w:rPr>
          <w:rFonts w:ascii="Arial" w:eastAsia="Arial" w:hAnsi="Arial" w:cs="Arial"/>
        </w:rPr>
        <w:t xml:space="preserve"> que ge</w:t>
      </w:r>
      <w:r w:rsidR="00F74488" w:rsidRPr="004829AF">
        <w:rPr>
          <w:rFonts w:ascii="Arial" w:eastAsia="Arial" w:hAnsi="Arial" w:cs="Arial"/>
        </w:rPr>
        <w:t>neró un estudio y estructural comunicado a la Administración Distrital y al Concejo de la Ciudad.</w:t>
      </w:r>
    </w:p>
    <w:p w14:paraId="1AD00C99" w14:textId="3A7FFBDC" w:rsidR="00F74488" w:rsidRPr="004829AF" w:rsidRDefault="00F74488" w:rsidP="004829AF">
      <w:pPr>
        <w:spacing w:after="0" w:line="240" w:lineRule="auto"/>
        <w:contextualSpacing/>
        <w:jc w:val="both"/>
        <w:rPr>
          <w:rFonts w:ascii="Arial" w:eastAsia="Arial" w:hAnsi="Arial" w:cs="Arial"/>
        </w:rPr>
      </w:pPr>
    </w:p>
    <w:p w14:paraId="5AEDFC30" w14:textId="1F7BBC2C" w:rsidR="00F74488" w:rsidRPr="005C5C9B" w:rsidRDefault="00824D07" w:rsidP="004829AF">
      <w:pPr>
        <w:spacing w:after="0" w:line="240" w:lineRule="auto"/>
        <w:contextualSpacing/>
        <w:jc w:val="both"/>
        <w:rPr>
          <w:rFonts w:ascii="Arial" w:eastAsia="Arial" w:hAnsi="Arial" w:cs="Arial"/>
        </w:rPr>
      </w:pPr>
      <w:bookmarkStart w:id="38" w:name="_Toc72490270"/>
      <w:r w:rsidRPr="00532D8F">
        <w:rPr>
          <w:rStyle w:val="Ttulo3Car"/>
          <w:rFonts w:eastAsia="Arial"/>
        </w:rPr>
        <w:t xml:space="preserve">Informe </w:t>
      </w:r>
      <w:r w:rsidR="00590D71" w:rsidRPr="00532D8F">
        <w:rPr>
          <w:rStyle w:val="Ttulo3Car"/>
          <w:rFonts w:eastAsia="Arial"/>
        </w:rPr>
        <w:t>Estado de los Recursos Naturales y el Ambiente en el D.C.</w:t>
      </w:r>
      <w:r w:rsidR="00817B5C" w:rsidRPr="00532D8F">
        <w:rPr>
          <w:rStyle w:val="Ttulo3Car"/>
          <w:rFonts w:eastAsia="Arial"/>
        </w:rPr>
        <w:t xml:space="preserve"> Vigencia 2019</w:t>
      </w:r>
      <w:bookmarkEnd w:id="38"/>
      <w:r w:rsidR="00183293" w:rsidRPr="005C5C9B">
        <w:rPr>
          <w:rStyle w:val="Refdenotaalpie"/>
          <w:rFonts w:ascii="Arial" w:eastAsia="Arial" w:hAnsi="Arial" w:cs="Arial"/>
        </w:rPr>
        <w:footnoteReference w:id="14"/>
      </w:r>
    </w:p>
    <w:p w14:paraId="2A6ECB21" w14:textId="77777777" w:rsidR="004B2CFD" w:rsidRPr="004829AF" w:rsidRDefault="004B2CFD" w:rsidP="004829AF">
      <w:pPr>
        <w:spacing w:after="0" w:line="240" w:lineRule="auto"/>
        <w:contextualSpacing/>
        <w:jc w:val="both"/>
        <w:rPr>
          <w:rFonts w:ascii="Arial" w:eastAsia="Arial" w:hAnsi="Arial" w:cs="Arial"/>
        </w:rPr>
      </w:pPr>
    </w:p>
    <w:p w14:paraId="3CBE9099" w14:textId="13FBD822" w:rsidR="00817B5C" w:rsidRPr="004829AF" w:rsidRDefault="00D23AED" w:rsidP="004829AF">
      <w:pPr>
        <w:spacing w:after="0" w:line="240" w:lineRule="auto"/>
        <w:contextualSpacing/>
        <w:jc w:val="both"/>
        <w:rPr>
          <w:rFonts w:ascii="Arial" w:eastAsia="Arial" w:hAnsi="Arial" w:cs="Arial"/>
        </w:rPr>
      </w:pPr>
      <w:r w:rsidRPr="004829AF">
        <w:rPr>
          <w:rFonts w:ascii="Arial" w:eastAsia="Arial" w:hAnsi="Arial" w:cs="Arial"/>
        </w:rPr>
        <w:t xml:space="preserve">Este informe hace una evaluación al cumplimiento de las metas ambientales de los proyectos de inversión del Plan Distrital de Desarrollo, vigencia 2019, en el </w:t>
      </w:r>
      <w:r w:rsidR="00322AC9" w:rsidRPr="004829AF">
        <w:rPr>
          <w:rFonts w:ascii="Arial" w:eastAsia="Arial" w:hAnsi="Arial" w:cs="Arial"/>
        </w:rPr>
        <w:t>m</w:t>
      </w:r>
      <w:r w:rsidRPr="004829AF">
        <w:rPr>
          <w:rFonts w:ascii="Arial" w:eastAsia="Arial" w:hAnsi="Arial" w:cs="Arial"/>
        </w:rPr>
        <w:t>arco de los principios de la valoración de los costos</w:t>
      </w:r>
      <w:r w:rsidR="00322AC9" w:rsidRPr="004829AF">
        <w:rPr>
          <w:rFonts w:ascii="Arial" w:eastAsia="Arial" w:hAnsi="Arial" w:cs="Arial"/>
        </w:rPr>
        <w:t xml:space="preserve"> </w:t>
      </w:r>
      <w:r w:rsidRPr="004829AF">
        <w:rPr>
          <w:rFonts w:ascii="Arial" w:eastAsia="Arial" w:hAnsi="Arial" w:cs="Arial"/>
        </w:rPr>
        <w:t>ambientales y de desarrollo sostenible de la gestión fiscal, así como a los</w:t>
      </w:r>
      <w:r w:rsidR="00322AC9" w:rsidRPr="004829AF">
        <w:rPr>
          <w:rFonts w:ascii="Arial" w:eastAsia="Arial" w:hAnsi="Arial" w:cs="Arial"/>
        </w:rPr>
        <w:t xml:space="preserve"> </w:t>
      </w:r>
      <w:r w:rsidRPr="004829AF">
        <w:rPr>
          <w:rFonts w:ascii="Arial" w:eastAsia="Arial" w:hAnsi="Arial" w:cs="Arial"/>
        </w:rPr>
        <w:t>resultados de la gestión ambiental efectuada por la Administración Distrital en</w:t>
      </w:r>
      <w:r w:rsidR="00322AC9" w:rsidRPr="004829AF">
        <w:rPr>
          <w:rFonts w:ascii="Arial" w:eastAsia="Arial" w:hAnsi="Arial" w:cs="Arial"/>
        </w:rPr>
        <w:t xml:space="preserve"> </w:t>
      </w:r>
      <w:r w:rsidRPr="004829AF">
        <w:rPr>
          <w:rFonts w:ascii="Arial" w:eastAsia="Arial" w:hAnsi="Arial" w:cs="Arial"/>
        </w:rPr>
        <w:t>las labores de manejo, control, seguimiento, conservación recuperación y</w:t>
      </w:r>
      <w:r w:rsidR="00322AC9" w:rsidRPr="004829AF">
        <w:rPr>
          <w:rFonts w:ascii="Arial" w:eastAsia="Arial" w:hAnsi="Arial" w:cs="Arial"/>
        </w:rPr>
        <w:t xml:space="preserve"> </w:t>
      </w:r>
      <w:r w:rsidRPr="004829AF">
        <w:rPr>
          <w:rFonts w:ascii="Arial" w:eastAsia="Arial" w:hAnsi="Arial" w:cs="Arial"/>
        </w:rPr>
        <w:t xml:space="preserve">restauración de los cinco componentes del ambiente </w:t>
      </w:r>
      <w:r w:rsidR="005A55D9" w:rsidRPr="004829AF">
        <w:rPr>
          <w:rFonts w:ascii="Arial" w:eastAsia="Arial" w:hAnsi="Arial" w:cs="Arial"/>
        </w:rPr>
        <w:t>Hídrico, Florístico, Faunístico, Atmosférico y Geosférico</w:t>
      </w:r>
      <w:r w:rsidR="00BD358A" w:rsidRPr="004829AF">
        <w:rPr>
          <w:rFonts w:ascii="Arial" w:eastAsia="Arial" w:hAnsi="Arial" w:cs="Arial"/>
        </w:rPr>
        <w:t xml:space="preserve"> </w:t>
      </w:r>
      <w:r w:rsidRPr="004829AF">
        <w:rPr>
          <w:rFonts w:ascii="Arial" w:eastAsia="Arial" w:hAnsi="Arial" w:cs="Arial"/>
        </w:rPr>
        <w:t>y un análisis de algunas políticas asociadas a esos activos ambientales, las</w:t>
      </w:r>
      <w:r w:rsidR="00322AC9" w:rsidRPr="004829AF">
        <w:rPr>
          <w:rFonts w:ascii="Arial" w:eastAsia="Arial" w:hAnsi="Arial" w:cs="Arial"/>
        </w:rPr>
        <w:t xml:space="preserve"> </w:t>
      </w:r>
      <w:r w:rsidRPr="004829AF">
        <w:rPr>
          <w:rFonts w:ascii="Arial" w:eastAsia="Arial" w:hAnsi="Arial" w:cs="Arial"/>
        </w:rPr>
        <w:t xml:space="preserve">cuales han sido legalmente </w:t>
      </w:r>
      <w:r w:rsidR="00322AC9" w:rsidRPr="004829AF">
        <w:rPr>
          <w:rFonts w:ascii="Arial" w:eastAsia="Arial" w:hAnsi="Arial" w:cs="Arial"/>
        </w:rPr>
        <w:t>e</w:t>
      </w:r>
      <w:r w:rsidRPr="004829AF">
        <w:rPr>
          <w:rFonts w:ascii="Arial" w:eastAsia="Arial" w:hAnsi="Arial" w:cs="Arial"/>
        </w:rPr>
        <w:t>stablecidas por la nación y la ciudad</w:t>
      </w:r>
      <w:r w:rsidR="00BD358A" w:rsidRPr="004829AF">
        <w:rPr>
          <w:rFonts w:ascii="Arial" w:eastAsia="Arial" w:hAnsi="Arial" w:cs="Arial"/>
        </w:rPr>
        <w:t>.</w:t>
      </w:r>
    </w:p>
    <w:p w14:paraId="19DA2D4C" w14:textId="77777777" w:rsidR="00817B5C" w:rsidRPr="004829AF" w:rsidRDefault="00817B5C" w:rsidP="004829AF">
      <w:pPr>
        <w:spacing w:after="0" w:line="240" w:lineRule="auto"/>
        <w:contextualSpacing/>
        <w:jc w:val="both"/>
        <w:rPr>
          <w:rFonts w:ascii="Arial" w:eastAsia="Arial" w:hAnsi="Arial" w:cs="Arial"/>
        </w:rPr>
      </w:pPr>
    </w:p>
    <w:p w14:paraId="4095560E" w14:textId="08A17541" w:rsidR="002B176B" w:rsidRPr="004829AF" w:rsidRDefault="00AA2C29" w:rsidP="004829AF">
      <w:pPr>
        <w:spacing w:after="0" w:line="240" w:lineRule="auto"/>
        <w:contextualSpacing/>
        <w:jc w:val="both"/>
        <w:rPr>
          <w:rFonts w:ascii="Arial" w:eastAsia="Arial" w:hAnsi="Arial" w:cs="Arial"/>
        </w:rPr>
      </w:pPr>
      <w:r w:rsidRPr="004829AF">
        <w:rPr>
          <w:rFonts w:ascii="Arial" w:eastAsia="Arial" w:hAnsi="Arial" w:cs="Arial"/>
        </w:rPr>
        <w:t>La Evaluación y Calificación de los Resultados de la Gestión Ambiental Distrital de la vigencia 2019, se realizó a 40 entidades, entre ellas las 17 que integran el Sistema Ambiental del Distrito Capital SIAC</w:t>
      </w:r>
      <w:r w:rsidR="002B176B" w:rsidRPr="004829AF">
        <w:rPr>
          <w:rStyle w:val="Refdenotaalpie"/>
          <w:rFonts w:ascii="Arial" w:eastAsia="Arial" w:hAnsi="Arial" w:cs="Arial"/>
        </w:rPr>
        <w:footnoteReference w:id="15"/>
      </w:r>
      <w:r w:rsidRPr="004829AF">
        <w:rPr>
          <w:rFonts w:ascii="Arial" w:eastAsia="Arial" w:hAnsi="Arial" w:cs="Arial"/>
        </w:rPr>
        <w:t xml:space="preserve">, las cuales tienen injerencia o responsabilidad en la gestión </w:t>
      </w:r>
      <w:r w:rsidR="00086F52" w:rsidRPr="004829AF">
        <w:rPr>
          <w:rFonts w:ascii="Arial" w:eastAsia="Arial" w:hAnsi="Arial" w:cs="Arial"/>
        </w:rPr>
        <w:t xml:space="preserve">ambiental </w:t>
      </w:r>
      <w:r w:rsidRPr="004829AF">
        <w:rPr>
          <w:rFonts w:ascii="Arial" w:eastAsia="Arial" w:hAnsi="Arial" w:cs="Arial"/>
        </w:rPr>
        <w:t xml:space="preserve">distrital, junto a tres entidades más vinculadas, como son; la Secretaría de Desarrollo Económico; la Secretaría de Hábitat y el Instituto Distrital de Protección y Bienestar Animal. </w:t>
      </w:r>
      <w:r w:rsidR="002B176B" w:rsidRPr="004829AF">
        <w:rPr>
          <w:rFonts w:ascii="Arial" w:eastAsia="Arial" w:hAnsi="Arial" w:cs="Arial"/>
        </w:rPr>
        <w:t>Además</w:t>
      </w:r>
      <w:r w:rsidRPr="004829AF">
        <w:rPr>
          <w:rFonts w:ascii="Arial" w:eastAsia="Arial" w:hAnsi="Arial" w:cs="Arial"/>
        </w:rPr>
        <w:t>, los 20 Fondos de Desarrollo Local.</w:t>
      </w:r>
    </w:p>
    <w:p w14:paraId="351BFC48" w14:textId="3BD5F79E" w:rsidR="00FB72CE" w:rsidRPr="004829AF" w:rsidRDefault="00FB72CE" w:rsidP="004829AF">
      <w:pPr>
        <w:spacing w:after="0" w:line="240" w:lineRule="auto"/>
        <w:contextualSpacing/>
        <w:jc w:val="both"/>
        <w:rPr>
          <w:rFonts w:ascii="Arial" w:eastAsia="Arial" w:hAnsi="Arial" w:cs="Arial"/>
        </w:rPr>
      </w:pPr>
    </w:p>
    <w:p w14:paraId="1A894CBB" w14:textId="3049B63C" w:rsidR="00FB72CE" w:rsidRPr="004829AF" w:rsidRDefault="006070C5" w:rsidP="004829AF">
      <w:pPr>
        <w:spacing w:after="0" w:line="240" w:lineRule="auto"/>
        <w:contextualSpacing/>
        <w:jc w:val="both"/>
        <w:rPr>
          <w:rFonts w:ascii="Arial" w:eastAsia="Arial" w:hAnsi="Arial" w:cs="Arial"/>
        </w:rPr>
      </w:pPr>
      <w:r w:rsidRPr="004829AF">
        <w:rPr>
          <w:rFonts w:ascii="Arial" w:eastAsia="Arial" w:hAnsi="Arial" w:cs="Arial"/>
        </w:rPr>
        <w:t xml:space="preserve">El análisis para cada recurso se realizó así: el hídrico, se </w:t>
      </w:r>
      <w:r w:rsidR="00CE3CF8" w:rsidRPr="004829AF">
        <w:rPr>
          <w:rFonts w:ascii="Arial" w:eastAsia="Arial" w:hAnsi="Arial" w:cs="Arial"/>
        </w:rPr>
        <w:t>evaluó</w:t>
      </w:r>
      <w:r w:rsidRPr="004829AF">
        <w:rPr>
          <w:rFonts w:ascii="Arial" w:eastAsia="Arial" w:hAnsi="Arial" w:cs="Arial"/>
        </w:rPr>
        <w:t xml:space="preserve"> la calidad del sistema hídrico superficial del Distrito Capital; en el Florístico, los resultados del proceso de arborización urbana y demás actividades silviculturales en Bogotá; en el Faunístico, la gestión frente al manejo de la fauna silvestre de la Ciudad; en el atmosférico, el estado de la calidad del aire en Bogotá y en el Geosférico, la realidad del suelo asociado a los Parques Ecológicos Distritales de Montaña del D.C., los cuales corresponden a suelos de protección.</w:t>
      </w:r>
    </w:p>
    <w:p w14:paraId="16E0F6EA" w14:textId="77777777" w:rsidR="00193703" w:rsidRPr="004829AF" w:rsidRDefault="00193703" w:rsidP="004829AF">
      <w:pPr>
        <w:spacing w:after="0" w:line="240" w:lineRule="auto"/>
        <w:contextualSpacing/>
        <w:jc w:val="both"/>
        <w:rPr>
          <w:rFonts w:ascii="Arial" w:eastAsia="Arial" w:hAnsi="Arial" w:cs="Arial"/>
        </w:rPr>
      </w:pPr>
    </w:p>
    <w:p w14:paraId="44044B67" w14:textId="5817C6A7" w:rsidR="002B176B" w:rsidRPr="004829AF" w:rsidRDefault="0035040D" w:rsidP="004829AF">
      <w:pPr>
        <w:spacing w:after="0" w:line="240" w:lineRule="auto"/>
        <w:contextualSpacing/>
        <w:jc w:val="both"/>
        <w:rPr>
          <w:rFonts w:ascii="Arial" w:eastAsia="Arial" w:hAnsi="Arial" w:cs="Arial"/>
        </w:rPr>
      </w:pPr>
      <w:r w:rsidRPr="004829AF">
        <w:rPr>
          <w:rFonts w:ascii="Arial" w:eastAsia="Arial" w:hAnsi="Arial" w:cs="Arial"/>
        </w:rPr>
        <w:t>Finalmente, el informe</w:t>
      </w:r>
      <w:r w:rsidR="00197E5F" w:rsidRPr="004829AF">
        <w:rPr>
          <w:rFonts w:ascii="Arial" w:eastAsia="Arial" w:hAnsi="Arial" w:cs="Arial"/>
        </w:rPr>
        <w:t xml:space="preserve"> verifica los resultados de las actividades reportadas como parte de la gestión ambiental que ejecuta la administración distrital, labor que es y será objeto de preocupación, máxime cuando, </w:t>
      </w:r>
      <w:r w:rsidR="000A3ACB" w:rsidRPr="004829AF">
        <w:rPr>
          <w:rFonts w:ascii="Arial" w:eastAsia="Arial" w:hAnsi="Arial" w:cs="Arial"/>
        </w:rPr>
        <w:t xml:space="preserve">Bogotá D.C., </w:t>
      </w:r>
      <w:r w:rsidR="00197E5F" w:rsidRPr="004829AF">
        <w:rPr>
          <w:rFonts w:ascii="Arial" w:eastAsia="Arial" w:hAnsi="Arial" w:cs="Arial"/>
        </w:rPr>
        <w:t>debe hacer la evaluación de los temas ambientales que actualmente preocupan a los bogotanos y hacer cambios fundamentales que conlleven, cada vez más, al cuidado de los recursos naturales y la preservación de los ecosistemas, que forman parte de los activos naturales de la ciudad.</w:t>
      </w:r>
    </w:p>
    <w:p w14:paraId="3BA091F3" w14:textId="77777777" w:rsidR="00590D71" w:rsidRPr="004829AF" w:rsidRDefault="00590D71" w:rsidP="004829AF">
      <w:pPr>
        <w:spacing w:after="0" w:line="240" w:lineRule="auto"/>
        <w:contextualSpacing/>
        <w:jc w:val="both"/>
        <w:rPr>
          <w:rFonts w:ascii="Arial" w:eastAsia="Arial" w:hAnsi="Arial" w:cs="Arial"/>
        </w:rPr>
      </w:pPr>
    </w:p>
    <w:p w14:paraId="735B82C0" w14:textId="25ECD1A1" w:rsidR="003A7717" w:rsidRPr="004829AF" w:rsidRDefault="007624E4" w:rsidP="004829AF">
      <w:pPr>
        <w:spacing w:after="0" w:line="240" w:lineRule="auto"/>
        <w:contextualSpacing/>
        <w:jc w:val="both"/>
        <w:rPr>
          <w:rFonts w:ascii="Arial" w:eastAsia="Arial" w:hAnsi="Arial" w:cs="Arial"/>
          <w:b/>
          <w:bCs/>
        </w:rPr>
      </w:pPr>
      <w:bookmarkStart w:id="39" w:name="_Toc72490271"/>
      <w:r w:rsidRPr="00532D8F">
        <w:rPr>
          <w:rStyle w:val="Ttulo3Car"/>
          <w:rFonts w:eastAsia="Arial"/>
        </w:rPr>
        <w:t>Metodología de Evaluación Económica del Daño Ambiental en el Caso de la Cuenca Media del Río Bogotá, como Herramienta del ejercicio del Control Fiscal de la Contraloría de Bogotá D.C.</w:t>
      </w:r>
      <w:bookmarkEnd w:id="39"/>
      <w:r w:rsidR="00BB401C" w:rsidRPr="005C5C9B">
        <w:rPr>
          <w:rStyle w:val="Refdenotaalpie"/>
          <w:rFonts w:ascii="Arial" w:eastAsia="Arial" w:hAnsi="Arial" w:cs="Arial"/>
        </w:rPr>
        <w:footnoteReference w:id="16"/>
      </w:r>
    </w:p>
    <w:p w14:paraId="47406C97" w14:textId="4F12964C" w:rsidR="007624E4" w:rsidRPr="004829AF" w:rsidRDefault="007624E4" w:rsidP="004829AF">
      <w:pPr>
        <w:spacing w:after="0" w:line="240" w:lineRule="auto"/>
        <w:contextualSpacing/>
        <w:jc w:val="both"/>
        <w:rPr>
          <w:rFonts w:ascii="Arial" w:eastAsia="Arial" w:hAnsi="Arial" w:cs="Arial"/>
        </w:rPr>
      </w:pPr>
    </w:p>
    <w:p w14:paraId="423CA17A" w14:textId="29645B32" w:rsidR="00E47DB4" w:rsidRPr="004829AF" w:rsidRDefault="002E104E" w:rsidP="004829AF">
      <w:pPr>
        <w:spacing w:after="0" w:line="240" w:lineRule="auto"/>
        <w:contextualSpacing/>
        <w:jc w:val="both"/>
        <w:rPr>
          <w:rFonts w:ascii="Arial" w:eastAsia="Arial" w:hAnsi="Arial" w:cs="Arial"/>
        </w:rPr>
      </w:pPr>
      <w:r w:rsidRPr="004829AF">
        <w:rPr>
          <w:rFonts w:ascii="Arial" w:eastAsia="Arial" w:hAnsi="Arial" w:cs="Arial"/>
        </w:rPr>
        <w:t xml:space="preserve">La alta dirección de la Contraloría de Bogotá D.C. </w:t>
      </w:r>
      <w:r w:rsidR="003F130B" w:rsidRPr="004829AF">
        <w:rPr>
          <w:rFonts w:ascii="Arial" w:eastAsia="Arial" w:hAnsi="Arial" w:cs="Arial"/>
        </w:rPr>
        <w:t xml:space="preserve">en concordancia con sus funciones, competencias y el Plan Estratégico Institucional 2016-2020, </w:t>
      </w:r>
      <w:r w:rsidRPr="004829AF">
        <w:rPr>
          <w:rFonts w:ascii="Arial" w:eastAsia="Arial" w:hAnsi="Arial" w:cs="Arial"/>
        </w:rPr>
        <w:t xml:space="preserve">tomó la decisión de realizar un estudio de caso, que permitiera aplicar una metodología para identificar técnicamente y evaluar, desde el punto de vista económico, un daño ambiental; </w:t>
      </w:r>
      <w:r w:rsidR="001E5801" w:rsidRPr="004829AF">
        <w:rPr>
          <w:rFonts w:ascii="Arial" w:eastAsia="Arial" w:hAnsi="Arial" w:cs="Arial"/>
        </w:rPr>
        <w:t xml:space="preserve">con base en </w:t>
      </w:r>
      <w:r w:rsidRPr="004829AF">
        <w:rPr>
          <w:rFonts w:ascii="Arial" w:eastAsia="Arial" w:hAnsi="Arial" w:cs="Arial"/>
        </w:rPr>
        <w:t xml:space="preserve">los resultados del </w:t>
      </w:r>
      <w:r w:rsidR="00BC4508" w:rsidRPr="004829AF">
        <w:rPr>
          <w:rFonts w:ascii="Arial" w:eastAsia="Arial" w:hAnsi="Arial" w:cs="Arial"/>
        </w:rPr>
        <w:t xml:space="preserve">seguimiento y control fiscal </w:t>
      </w:r>
      <w:r w:rsidR="0075023A" w:rsidRPr="004829AF">
        <w:rPr>
          <w:rFonts w:ascii="Arial" w:eastAsia="Arial" w:hAnsi="Arial" w:cs="Arial"/>
        </w:rPr>
        <w:t xml:space="preserve">realizado </w:t>
      </w:r>
      <w:r w:rsidR="00BC4508" w:rsidRPr="004829AF">
        <w:rPr>
          <w:rFonts w:ascii="Arial" w:eastAsia="Arial" w:hAnsi="Arial" w:cs="Arial"/>
        </w:rPr>
        <w:t xml:space="preserve">en las últimas dos décadas </w:t>
      </w:r>
      <w:r w:rsidR="00E47DB4" w:rsidRPr="004829AF">
        <w:rPr>
          <w:rFonts w:ascii="Arial" w:eastAsia="Arial" w:hAnsi="Arial" w:cs="Arial"/>
        </w:rPr>
        <w:t>a</w:t>
      </w:r>
      <w:r w:rsidR="0075023A" w:rsidRPr="004829AF">
        <w:rPr>
          <w:rFonts w:ascii="Arial" w:eastAsia="Arial" w:hAnsi="Arial" w:cs="Arial"/>
        </w:rPr>
        <w:t>l</w:t>
      </w:r>
      <w:r w:rsidR="00BC4508" w:rsidRPr="004829AF">
        <w:rPr>
          <w:rFonts w:ascii="Arial" w:eastAsia="Arial" w:hAnsi="Arial" w:cs="Arial"/>
        </w:rPr>
        <w:t xml:space="preserve"> Programa de Saneamiento </w:t>
      </w:r>
      <w:r w:rsidR="0075023A" w:rsidRPr="004829AF">
        <w:rPr>
          <w:rFonts w:ascii="Arial" w:eastAsia="Arial" w:hAnsi="Arial" w:cs="Arial"/>
        </w:rPr>
        <w:t>del R</w:t>
      </w:r>
      <w:r w:rsidR="00BC4508" w:rsidRPr="004829AF">
        <w:rPr>
          <w:rFonts w:ascii="Arial" w:eastAsia="Arial" w:hAnsi="Arial" w:cs="Arial"/>
        </w:rPr>
        <w:t xml:space="preserve">ío Bogotá, con énfasis en la contaminación hídrica causada por los vertimientos de aguas residuales domésticas e industriales que le aporta la ciudad de Bogotá en su cuenca media y cuyos efectos se identifican con mayor intensidad en la cuenca baja del río. </w:t>
      </w:r>
    </w:p>
    <w:p w14:paraId="7678A9FD" w14:textId="77777777" w:rsidR="00E47DB4" w:rsidRPr="004829AF" w:rsidRDefault="00E47DB4" w:rsidP="004829AF">
      <w:pPr>
        <w:spacing w:after="0" w:line="240" w:lineRule="auto"/>
        <w:contextualSpacing/>
        <w:jc w:val="both"/>
        <w:rPr>
          <w:rFonts w:ascii="Arial" w:eastAsia="Arial" w:hAnsi="Arial" w:cs="Arial"/>
        </w:rPr>
      </w:pPr>
    </w:p>
    <w:p w14:paraId="33576E00" w14:textId="5CAC2EEF" w:rsidR="00BC4508" w:rsidRPr="004829AF" w:rsidRDefault="00BC4508" w:rsidP="004829AF">
      <w:pPr>
        <w:spacing w:after="0" w:line="240" w:lineRule="auto"/>
        <w:contextualSpacing/>
        <w:jc w:val="both"/>
        <w:rPr>
          <w:rFonts w:ascii="Arial" w:eastAsia="Arial" w:hAnsi="Arial" w:cs="Arial"/>
        </w:rPr>
      </w:pPr>
      <w:r w:rsidRPr="004829AF">
        <w:rPr>
          <w:rFonts w:ascii="Arial" w:eastAsia="Arial" w:hAnsi="Arial" w:cs="Arial"/>
        </w:rPr>
        <w:t xml:space="preserve">El río Bogotá, </w:t>
      </w:r>
      <w:r w:rsidR="00E47DB4" w:rsidRPr="004829AF">
        <w:rPr>
          <w:rFonts w:ascii="Arial" w:eastAsia="Arial" w:hAnsi="Arial" w:cs="Arial"/>
        </w:rPr>
        <w:t>es el</w:t>
      </w:r>
      <w:r w:rsidRPr="004829AF">
        <w:rPr>
          <w:rFonts w:ascii="Arial" w:eastAsia="Arial" w:hAnsi="Arial" w:cs="Arial"/>
        </w:rPr>
        <w:t xml:space="preserve"> segundo afluente más importante de Colombia, reviste una importancia ambiental, económica y social; concentra, en su cuenca el 26% de la producción agropecuaria y el 32% del PIB nacional, debido a que, durante su recorrido, atraviesa 47 municipios entre ellos, la capital del país. Lamentablemente, la contaminación por basuras y vertimientos de la población que habita su cuenca hidrográfica, le ha cambiado dramáticamente el equilibrio de los ecosistemas de la zona</w:t>
      </w:r>
      <w:r w:rsidR="008B4BAA" w:rsidRPr="004829AF">
        <w:rPr>
          <w:rStyle w:val="Refdenotaalpie"/>
          <w:rFonts w:ascii="Arial" w:eastAsia="Arial" w:hAnsi="Arial" w:cs="Arial"/>
        </w:rPr>
        <w:footnoteReference w:id="17"/>
      </w:r>
      <w:r w:rsidRPr="004829AF">
        <w:rPr>
          <w:rFonts w:ascii="Arial" w:eastAsia="Arial" w:hAnsi="Arial" w:cs="Arial"/>
        </w:rPr>
        <w:t xml:space="preserve"> </w:t>
      </w:r>
    </w:p>
    <w:p w14:paraId="43B88A7C" w14:textId="77777777" w:rsidR="00BC4508" w:rsidRPr="004829AF" w:rsidRDefault="00BC4508" w:rsidP="004829AF">
      <w:pPr>
        <w:spacing w:after="0" w:line="240" w:lineRule="auto"/>
        <w:contextualSpacing/>
        <w:jc w:val="both"/>
        <w:rPr>
          <w:rFonts w:ascii="Arial" w:eastAsia="Arial" w:hAnsi="Arial" w:cs="Arial"/>
        </w:rPr>
      </w:pPr>
    </w:p>
    <w:p w14:paraId="01DC0D4F" w14:textId="6823BFB4" w:rsidR="00BC4508" w:rsidRPr="004829AF" w:rsidRDefault="002815CA" w:rsidP="004829AF">
      <w:pPr>
        <w:spacing w:after="0" w:line="240" w:lineRule="auto"/>
        <w:contextualSpacing/>
        <w:jc w:val="both"/>
        <w:rPr>
          <w:rFonts w:ascii="Arial" w:eastAsia="Arial" w:hAnsi="Arial" w:cs="Arial"/>
        </w:rPr>
      </w:pPr>
      <w:r w:rsidRPr="004829AF">
        <w:rPr>
          <w:rFonts w:ascii="Arial" w:eastAsia="Arial" w:hAnsi="Arial" w:cs="Arial"/>
        </w:rPr>
        <w:t>La</w:t>
      </w:r>
      <w:r w:rsidR="003F358F" w:rsidRPr="004829AF">
        <w:rPr>
          <w:rFonts w:ascii="Arial" w:eastAsia="Arial" w:hAnsi="Arial" w:cs="Arial"/>
        </w:rPr>
        <w:t xml:space="preserve"> Metodología </w:t>
      </w:r>
      <w:r w:rsidRPr="004829AF">
        <w:rPr>
          <w:rFonts w:ascii="Arial" w:eastAsia="Arial" w:hAnsi="Arial" w:cs="Arial"/>
        </w:rPr>
        <w:t xml:space="preserve">está </w:t>
      </w:r>
      <w:r w:rsidR="003F358F" w:rsidRPr="004829AF">
        <w:rPr>
          <w:rFonts w:ascii="Arial" w:eastAsia="Arial" w:hAnsi="Arial" w:cs="Arial"/>
        </w:rPr>
        <w:t xml:space="preserve">basada en dos grandes factores, por una parte </w:t>
      </w:r>
      <w:r w:rsidR="003F358F" w:rsidRPr="00980A62">
        <w:rPr>
          <w:rFonts w:ascii="Arial" w:eastAsia="Arial" w:hAnsi="Arial" w:cs="Arial"/>
          <w:i/>
          <w:iCs/>
        </w:rPr>
        <w:t>“La evaluación biofísica, (…) en donde se justifica la existencia del daño ambiental y se establece su magnitud mediante un conjunto de criterios e indicadores por recurso natural afectado”</w:t>
      </w:r>
      <w:r w:rsidR="003F358F" w:rsidRPr="004829AF">
        <w:rPr>
          <w:rFonts w:ascii="Arial" w:eastAsia="Arial" w:hAnsi="Arial" w:cs="Arial"/>
        </w:rPr>
        <w:t xml:space="preserve">, sirviendo como base para el segundo factor, </w:t>
      </w:r>
      <w:r w:rsidR="003F358F" w:rsidRPr="00980A62">
        <w:rPr>
          <w:rFonts w:ascii="Arial" w:eastAsia="Arial" w:hAnsi="Arial" w:cs="Arial"/>
          <w:i/>
          <w:iCs/>
        </w:rPr>
        <w:t>“la evaluación económica del daño ambiental” compuesta por tres (3) elementos esenciales: “el costo de restauración, la compensación social y los costos institucionales para la gestión del daño ambiental”</w:t>
      </w:r>
      <w:r w:rsidR="00E53613" w:rsidRPr="004829AF">
        <w:rPr>
          <w:rStyle w:val="Refdenotaalpie"/>
          <w:rFonts w:ascii="Arial" w:eastAsia="Arial" w:hAnsi="Arial" w:cs="Arial"/>
        </w:rPr>
        <w:footnoteReference w:id="18"/>
      </w:r>
      <w:r w:rsidR="003F358F" w:rsidRPr="004829AF">
        <w:rPr>
          <w:rFonts w:ascii="Arial" w:eastAsia="Arial" w:hAnsi="Arial" w:cs="Arial"/>
        </w:rPr>
        <w:t xml:space="preserve">. </w:t>
      </w:r>
    </w:p>
    <w:p w14:paraId="3E7E56C0" w14:textId="0FD2CEFB" w:rsidR="00DE4F8C" w:rsidRPr="004829AF" w:rsidRDefault="00DE4F8C" w:rsidP="004829AF">
      <w:pPr>
        <w:spacing w:after="0" w:line="240" w:lineRule="auto"/>
        <w:contextualSpacing/>
        <w:jc w:val="both"/>
        <w:rPr>
          <w:rFonts w:ascii="Arial" w:eastAsia="Arial" w:hAnsi="Arial" w:cs="Arial"/>
        </w:rPr>
      </w:pPr>
    </w:p>
    <w:p w14:paraId="79141883" w14:textId="7A748FCD" w:rsidR="00B578A3" w:rsidRPr="004829AF" w:rsidRDefault="00DE4F8C" w:rsidP="004829AF">
      <w:pPr>
        <w:spacing w:after="0" w:line="240" w:lineRule="auto"/>
        <w:contextualSpacing/>
        <w:jc w:val="both"/>
        <w:rPr>
          <w:rFonts w:ascii="Arial" w:eastAsia="Arial" w:hAnsi="Arial" w:cs="Arial"/>
        </w:rPr>
      </w:pPr>
      <w:r w:rsidRPr="004829AF">
        <w:rPr>
          <w:rFonts w:ascii="Arial" w:eastAsia="Arial" w:hAnsi="Arial" w:cs="Arial"/>
        </w:rPr>
        <w:t>E</w:t>
      </w:r>
      <w:r w:rsidR="00D158D8" w:rsidRPr="004829AF">
        <w:rPr>
          <w:rFonts w:ascii="Arial" w:eastAsia="Arial" w:hAnsi="Arial" w:cs="Arial"/>
        </w:rPr>
        <w:t>n e</w:t>
      </w:r>
      <w:r w:rsidRPr="004829AF">
        <w:rPr>
          <w:rFonts w:ascii="Arial" w:eastAsia="Arial" w:hAnsi="Arial" w:cs="Arial"/>
        </w:rPr>
        <w:t xml:space="preserve">l estudio de caso, </w:t>
      </w:r>
      <w:r w:rsidR="00D158D8" w:rsidRPr="004829AF">
        <w:rPr>
          <w:rFonts w:ascii="Arial" w:eastAsia="Arial" w:hAnsi="Arial" w:cs="Arial"/>
        </w:rPr>
        <w:t xml:space="preserve">se realizó la caracterización </w:t>
      </w:r>
      <w:r w:rsidR="008E7BCE" w:rsidRPr="004829AF">
        <w:rPr>
          <w:rFonts w:ascii="Arial" w:eastAsia="Arial" w:hAnsi="Arial" w:cs="Arial"/>
        </w:rPr>
        <w:t>f</w:t>
      </w:r>
      <w:r w:rsidR="00916DCB" w:rsidRPr="004829AF">
        <w:rPr>
          <w:rFonts w:ascii="Arial" w:eastAsia="Arial" w:hAnsi="Arial" w:cs="Arial"/>
        </w:rPr>
        <w:t>ísico-biótica y socio</w:t>
      </w:r>
      <w:r w:rsidR="00636265" w:rsidRPr="004829AF">
        <w:rPr>
          <w:rFonts w:ascii="Arial" w:eastAsia="Arial" w:hAnsi="Arial" w:cs="Arial"/>
        </w:rPr>
        <w:t>e</w:t>
      </w:r>
      <w:r w:rsidR="00916DCB" w:rsidRPr="004829AF">
        <w:rPr>
          <w:rFonts w:ascii="Arial" w:eastAsia="Arial" w:hAnsi="Arial" w:cs="Arial"/>
        </w:rPr>
        <w:t xml:space="preserve">conómica </w:t>
      </w:r>
      <w:r w:rsidR="00D158D8" w:rsidRPr="004829AF">
        <w:rPr>
          <w:rFonts w:ascii="Arial" w:eastAsia="Arial" w:hAnsi="Arial" w:cs="Arial"/>
        </w:rPr>
        <w:t>del área de influencia</w:t>
      </w:r>
      <w:r w:rsidR="00636265" w:rsidRPr="004829AF">
        <w:rPr>
          <w:rFonts w:ascii="Arial" w:eastAsia="Arial" w:hAnsi="Arial" w:cs="Arial"/>
        </w:rPr>
        <w:t xml:space="preserve">, así </w:t>
      </w:r>
      <w:r w:rsidR="00984146" w:rsidRPr="004829AF">
        <w:rPr>
          <w:rFonts w:ascii="Arial" w:eastAsia="Arial" w:hAnsi="Arial" w:cs="Arial"/>
        </w:rPr>
        <w:t xml:space="preserve">mismo se </w:t>
      </w:r>
      <w:r w:rsidR="00AE7F8E" w:rsidRPr="004829AF">
        <w:rPr>
          <w:rFonts w:ascii="Arial" w:eastAsia="Arial" w:hAnsi="Arial" w:cs="Arial"/>
        </w:rPr>
        <w:t xml:space="preserve">seleccionó la medición de </w:t>
      </w:r>
      <w:r w:rsidR="00636265" w:rsidRPr="004829AF">
        <w:rPr>
          <w:rFonts w:ascii="Arial" w:eastAsia="Arial" w:hAnsi="Arial" w:cs="Arial"/>
        </w:rPr>
        <w:t>indicadores</w:t>
      </w:r>
      <w:r w:rsidR="00AE7F8E" w:rsidRPr="004829AF">
        <w:rPr>
          <w:rFonts w:ascii="Arial" w:eastAsia="Arial" w:hAnsi="Arial" w:cs="Arial"/>
        </w:rPr>
        <w:t xml:space="preserve"> como </w:t>
      </w:r>
      <w:r w:rsidR="00B578A3" w:rsidRPr="004829AF">
        <w:rPr>
          <w:rFonts w:ascii="Arial" w:eastAsia="Arial" w:hAnsi="Arial" w:cs="Arial"/>
        </w:rPr>
        <w:t xml:space="preserve">cobertura del bosque, </w:t>
      </w:r>
      <w:r w:rsidR="00B578A3" w:rsidRPr="004829AF">
        <w:rPr>
          <w:rFonts w:ascii="Arial" w:eastAsia="Arial" w:hAnsi="Arial" w:cs="Arial"/>
        </w:rPr>
        <w:lastRenderedPageBreak/>
        <w:t>calidad del agua superficial, caudal medio anual, suelo, cantidad de especies florísticas y composición faun</w:t>
      </w:r>
      <w:r w:rsidR="009E56C0" w:rsidRPr="004829AF">
        <w:rPr>
          <w:rFonts w:ascii="Arial" w:eastAsia="Arial" w:hAnsi="Arial" w:cs="Arial"/>
        </w:rPr>
        <w:t>ística</w:t>
      </w:r>
      <w:r w:rsidR="00B578A3" w:rsidRPr="004829AF">
        <w:rPr>
          <w:rFonts w:ascii="Arial" w:eastAsia="Arial" w:hAnsi="Arial" w:cs="Arial"/>
        </w:rPr>
        <w:t>.</w:t>
      </w:r>
    </w:p>
    <w:p w14:paraId="51FA44DE" w14:textId="77777777" w:rsidR="00583C12" w:rsidRPr="004829AF" w:rsidRDefault="00583C12" w:rsidP="004829AF">
      <w:pPr>
        <w:spacing w:after="0" w:line="240" w:lineRule="auto"/>
        <w:contextualSpacing/>
        <w:jc w:val="both"/>
        <w:rPr>
          <w:rFonts w:ascii="Arial" w:eastAsia="Arial" w:hAnsi="Arial" w:cs="Arial"/>
        </w:rPr>
      </w:pPr>
    </w:p>
    <w:p w14:paraId="5FB96043" w14:textId="602D61BE" w:rsidR="007A1D85" w:rsidRPr="004829AF" w:rsidRDefault="00B578A3" w:rsidP="004829AF">
      <w:pPr>
        <w:spacing w:after="0" w:line="240" w:lineRule="auto"/>
        <w:contextualSpacing/>
        <w:jc w:val="both"/>
        <w:rPr>
          <w:rFonts w:ascii="Arial" w:eastAsia="Arial" w:hAnsi="Arial" w:cs="Arial"/>
        </w:rPr>
      </w:pPr>
      <w:r w:rsidRPr="004829AF">
        <w:rPr>
          <w:rFonts w:ascii="Arial" w:eastAsia="Arial" w:hAnsi="Arial" w:cs="Arial"/>
        </w:rPr>
        <w:t xml:space="preserve">De determinó que </w:t>
      </w:r>
      <w:r w:rsidR="00583C12" w:rsidRPr="004829AF">
        <w:rPr>
          <w:rFonts w:ascii="Arial" w:eastAsia="Arial" w:hAnsi="Arial" w:cs="Arial"/>
        </w:rPr>
        <w:t>Bogotá, D.C., es el mayor contaminante de la cuenca media del río Bogotá, en virtud básicamente de su alta población, lo cual, no solo incrementa la demanda de bienes y servicios, sino que, trae consigo el incremento de diversas actividades contaminantes. La actividad industrial de Bogotá, representa el 92,34% y el comercio 89,96% de la cuenca media</w:t>
      </w:r>
      <w:r w:rsidR="00DA73E0" w:rsidRPr="004829AF">
        <w:rPr>
          <w:rStyle w:val="Refdenotaalpie"/>
          <w:rFonts w:ascii="Arial" w:eastAsia="Arial" w:hAnsi="Arial" w:cs="Arial"/>
        </w:rPr>
        <w:footnoteReference w:id="19"/>
      </w:r>
      <w:r w:rsidR="00583C12" w:rsidRPr="004829AF">
        <w:rPr>
          <w:rFonts w:ascii="Arial" w:eastAsia="Arial" w:hAnsi="Arial" w:cs="Arial"/>
        </w:rPr>
        <w:t>, por tal motivo, sus vertimientos al río, domésticos</w:t>
      </w:r>
      <w:r w:rsidR="00D157A4" w:rsidRPr="004829AF">
        <w:rPr>
          <w:rStyle w:val="Refdenotaalpie"/>
          <w:rFonts w:ascii="Arial" w:eastAsia="Arial" w:hAnsi="Arial" w:cs="Arial"/>
        </w:rPr>
        <w:footnoteReference w:id="20"/>
      </w:r>
      <w:r w:rsidR="00D157A4" w:rsidRPr="004829AF">
        <w:rPr>
          <w:rFonts w:ascii="Arial" w:eastAsia="Arial" w:hAnsi="Arial" w:cs="Arial"/>
        </w:rPr>
        <w:t xml:space="preserve"> </w:t>
      </w:r>
      <w:r w:rsidR="00583C12" w:rsidRPr="004829AF">
        <w:rPr>
          <w:rFonts w:ascii="Arial" w:eastAsia="Arial" w:hAnsi="Arial" w:cs="Arial"/>
        </w:rPr>
        <w:t>e industriales, se convierten en el mayor agente contaminante en este tramo, cuyos volúmenes en parte se interceptan y recogen a través de colectores e interceptores instalados dentro de la ciudad y otra cantidad, es vertida a los ríos que pasan por la ciudad, para finalmente descargarse en su totalidad en el río Bogotá, generando problemas a los habitantes asentados en las inmediaciones de sus márgenes y que viven en los municipios ubicados en las cuencas media y baja del río.</w:t>
      </w:r>
    </w:p>
    <w:p w14:paraId="00F0191D" w14:textId="4DFE9618" w:rsidR="007A1D85" w:rsidRPr="004829AF" w:rsidRDefault="007A1D85" w:rsidP="004829AF">
      <w:pPr>
        <w:spacing w:after="0" w:line="240" w:lineRule="auto"/>
        <w:contextualSpacing/>
        <w:jc w:val="both"/>
        <w:rPr>
          <w:rFonts w:ascii="Arial" w:eastAsia="Arial" w:hAnsi="Arial" w:cs="Arial"/>
        </w:rPr>
      </w:pPr>
    </w:p>
    <w:p w14:paraId="1F682B18" w14:textId="4F923F8E" w:rsidR="007A1D85" w:rsidRPr="004829AF" w:rsidRDefault="001F6746" w:rsidP="004829AF">
      <w:pPr>
        <w:spacing w:after="0" w:line="240" w:lineRule="auto"/>
        <w:contextualSpacing/>
        <w:jc w:val="center"/>
        <w:rPr>
          <w:rFonts w:ascii="Arial" w:hAnsi="Arial" w:cs="Arial"/>
          <w:b/>
          <w:bCs/>
        </w:rPr>
      </w:pPr>
      <w:r w:rsidRPr="004829AF">
        <w:rPr>
          <w:rFonts w:ascii="Arial" w:hAnsi="Arial" w:cs="Arial"/>
          <w:b/>
          <w:bCs/>
        </w:rPr>
        <w:t>Ilustración 1. Área de influencia del estudio de caso</w:t>
      </w:r>
    </w:p>
    <w:p w14:paraId="389D046D" w14:textId="3110C11B" w:rsidR="001F6746" w:rsidRDefault="001F6746" w:rsidP="004829AF">
      <w:pPr>
        <w:spacing w:after="0" w:line="240" w:lineRule="auto"/>
        <w:contextualSpacing/>
        <w:jc w:val="both"/>
        <w:rPr>
          <w:rFonts w:ascii="Arial" w:eastAsia="Arial" w:hAnsi="Arial" w:cs="Arial"/>
        </w:rPr>
      </w:pPr>
    </w:p>
    <w:tbl>
      <w:tblPr>
        <w:tblStyle w:val="Tablaconcuadrcula"/>
        <w:tblW w:w="5000" w:type="pct"/>
        <w:jc w:val="center"/>
        <w:tblLook w:val="04A0" w:firstRow="1" w:lastRow="0" w:firstColumn="1" w:lastColumn="0" w:noHBand="0" w:noVBand="1"/>
      </w:tblPr>
      <w:tblGrid>
        <w:gridCol w:w="9394"/>
      </w:tblGrid>
      <w:tr w:rsidR="00166BC0" w14:paraId="2AB314EE" w14:textId="77777777" w:rsidTr="00166BC0">
        <w:trPr>
          <w:jc w:val="center"/>
        </w:trPr>
        <w:tc>
          <w:tcPr>
            <w:tcW w:w="5000" w:type="pct"/>
            <w:tcMar>
              <w:top w:w="57" w:type="dxa"/>
              <w:left w:w="57" w:type="dxa"/>
              <w:bottom w:w="57" w:type="dxa"/>
              <w:right w:w="57" w:type="dxa"/>
            </w:tcMar>
            <w:vAlign w:val="center"/>
          </w:tcPr>
          <w:p w14:paraId="29FB59DC" w14:textId="26F6DDCA" w:rsidR="00166BC0" w:rsidRDefault="00166BC0" w:rsidP="00166BC0">
            <w:pPr>
              <w:contextualSpacing/>
              <w:jc w:val="center"/>
              <w:rPr>
                <w:rFonts w:ascii="Arial" w:eastAsia="Arial" w:hAnsi="Arial" w:cs="Arial"/>
              </w:rPr>
            </w:pPr>
            <w:r w:rsidRPr="004829AF">
              <w:rPr>
                <w:rFonts w:ascii="Arial" w:hAnsi="Arial" w:cs="Arial"/>
                <w:noProof/>
                <w:lang w:eastAsia="es-CO"/>
              </w:rPr>
              <w:drawing>
                <wp:inline distT="0" distB="0" distL="0" distR="0" wp14:anchorId="67A75D94" wp14:editId="60E1CBBD">
                  <wp:extent cx="5883542" cy="417600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83542" cy="4176000"/>
                          </a:xfrm>
                          <a:prstGeom prst="rect">
                            <a:avLst/>
                          </a:prstGeom>
                        </pic:spPr>
                      </pic:pic>
                    </a:graphicData>
                  </a:graphic>
                </wp:inline>
              </w:drawing>
            </w:r>
          </w:p>
        </w:tc>
      </w:tr>
    </w:tbl>
    <w:p w14:paraId="7082E660" w14:textId="434111D2" w:rsidR="007A1D85" w:rsidRPr="00941701" w:rsidRDefault="00E76972" w:rsidP="004829AF">
      <w:pPr>
        <w:spacing w:after="0" w:line="240" w:lineRule="auto"/>
        <w:contextualSpacing/>
        <w:jc w:val="both"/>
        <w:rPr>
          <w:rFonts w:ascii="Arial" w:eastAsia="Arial" w:hAnsi="Arial" w:cs="Arial"/>
          <w:sz w:val="18"/>
          <w:szCs w:val="18"/>
        </w:rPr>
      </w:pPr>
      <w:r w:rsidRPr="00941701">
        <w:rPr>
          <w:rFonts w:ascii="Arial" w:hAnsi="Arial" w:cs="Arial"/>
          <w:sz w:val="18"/>
          <w:szCs w:val="18"/>
        </w:rPr>
        <w:t>Fuente. IGAC - Capas cartográficas (escala 1:100.000). Disponible en: https://geoportal.igac.gov.co/contenido/datosabiertos-cartografia-y-geografia con procesamiento elaborado por EIATEC S.A.S.</w:t>
      </w:r>
    </w:p>
    <w:p w14:paraId="559DC22B" w14:textId="77777777" w:rsidR="00532D8F" w:rsidRDefault="00532D8F" w:rsidP="004829AF">
      <w:pPr>
        <w:spacing w:after="0" w:line="240" w:lineRule="auto"/>
        <w:contextualSpacing/>
        <w:jc w:val="both"/>
        <w:rPr>
          <w:rFonts w:ascii="Arial" w:eastAsia="Arial" w:hAnsi="Arial" w:cs="Arial"/>
        </w:rPr>
      </w:pPr>
    </w:p>
    <w:p w14:paraId="56E6FDE1" w14:textId="76988E73" w:rsidR="00CB428E" w:rsidRPr="004829AF" w:rsidRDefault="00CB428E" w:rsidP="004829AF">
      <w:pPr>
        <w:spacing w:after="0" w:line="240" w:lineRule="auto"/>
        <w:contextualSpacing/>
        <w:jc w:val="both"/>
        <w:rPr>
          <w:rFonts w:ascii="Arial" w:eastAsia="Arial" w:hAnsi="Arial" w:cs="Arial"/>
        </w:rPr>
      </w:pPr>
      <w:r w:rsidRPr="004829AF">
        <w:rPr>
          <w:rFonts w:ascii="Arial" w:eastAsia="Arial" w:hAnsi="Arial" w:cs="Arial"/>
        </w:rPr>
        <w:lastRenderedPageBreak/>
        <w:t xml:space="preserve">El estado de contaminación al que han llegado las aguas del río Bogotá, ha generado una serie de costos durante décadas, los cuales son evidentes por la reducción o alteración de diversos componentes de la biodiversidad del área de influencia, así como afectaciones o pérdida de beneficios que han padecido algunos sectores de la comunidad. </w:t>
      </w:r>
    </w:p>
    <w:p w14:paraId="2A6CA5E8" w14:textId="25257BF1" w:rsidR="009E56C0" w:rsidRPr="004829AF" w:rsidRDefault="009E56C0" w:rsidP="004829AF">
      <w:pPr>
        <w:spacing w:after="0" w:line="240" w:lineRule="auto"/>
        <w:contextualSpacing/>
        <w:jc w:val="both"/>
        <w:rPr>
          <w:rFonts w:ascii="Arial" w:eastAsia="Arial" w:hAnsi="Arial" w:cs="Arial"/>
        </w:rPr>
      </w:pPr>
    </w:p>
    <w:p w14:paraId="2A108B0B" w14:textId="0F6DBD86" w:rsidR="009E56C0" w:rsidRPr="004829AF" w:rsidRDefault="0025015E" w:rsidP="004829AF">
      <w:pPr>
        <w:spacing w:after="0" w:line="240" w:lineRule="auto"/>
        <w:contextualSpacing/>
        <w:jc w:val="both"/>
        <w:rPr>
          <w:rFonts w:ascii="Arial" w:eastAsia="Arial" w:hAnsi="Arial" w:cs="Arial"/>
        </w:rPr>
      </w:pPr>
      <w:r w:rsidRPr="004829AF">
        <w:rPr>
          <w:rFonts w:ascii="Arial" w:eastAsia="Arial" w:hAnsi="Arial" w:cs="Arial"/>
        </w:rPr>
        <w:t xml:space="preserve">Para realizar la evaluación económica del daño ambiental se calculó </w:t>
      </w:r>
      <w:r w:rsidR="00874B1F" w:rsidRPr="004829AF">
        <w:rPr>
          <w:rFonts w:ascii="Arial" w:eastAsia="Arial" w:hAnsi="Arial" w:cs="Arial"/>
        </w:rPr>
        <w:t xml:space="preserve">los </w:t>
      </w:r>
      <w:r w:rsidRPr="004829AF">
        <w:rPr>
          <w:rFonts w:ascii="Arial" w:eastAsia="Arial" w:hAnsi="Arial" w:cs="Arial"/>
        </w:rPr>
        <w:t>costo</w:t>
      </w:r>
      <w:r w:rsidR="00022E6F" w:rsidRPr="004829AF">
        <w:rPr>
          <w:rFonts w:ascii="Arial" w:eastAsia="Arial" w:hAnsi="Arial" w:cs="Arial"/>
        </w:rPr>
        <w:t>s</w:t>
      </w:r>
      <w:r w:rsidRPr="004829AF">
        <w:rPr>
          <w:rFonts w:ascii="Arial" w:eastAsia="Arial" w:hAnsi="Arial" w:cs="Arial"/>
        </w:rPr>
        <w:t xml:space="preserve"> de </w:t>
      </w:r>
      <w:r w:rsidR="00022E6F" w:rsidRPr="004829AF">
        <w:rPr>
          <w:rFonts w:ascii="Arial" w:eastAsia="Arial" w:hAnsi="Arial" w:cs="Arial"/>
        </w:rPr>
        <w:t>restauración del bosque</w:t>
      </w:r>
      <w:r w:rsidR="00DB584C" w:rsidRPr="004829AF">
        <w:rPr>
          <w:rFonts w:ascii="Arial" w:eastAsia="Arial" w:hAnsi="Arial" w:cs="Arial"/>
        </w:rPr>
        <w:t>,</w:t>
      </w:r>
      <w:r w:rsidR="00022E6F" w:rsidRPr="004829AF">
        <w:rPr>
          <w:rFonts w:ascii="Arial" w:eastAsia="Arial" w:hAnsi="Arial" w:cs="Arial"/>
        </w:rPr>
        <w:t xml:space="preserve"> del agua</w:t>
      </w:r>
      <w:r w:rsidR="00DB584C" w:rsidRPr="004829AF">
        <w:rPr>
          <w:rFonts w:ascii="Arial" w:eastAsia="Arial" w:hAnsi="Arial" w:cs="Arial"/>
        </w:rPr>
        <w:t xml:space="preserve"> y de la biodiversida</w:t>
      </w:r>
      <w:r w:rsidR="00034FE2" w:rsidRPr="004829AF">
        <w:rPr>
          <w:rFonts w:ascii="Arial" w:eastAsia="Arial" w:hAnsi="Arial" w:cs="Arial"/>
        </w:rPr>
        <w:t>d, la compensación social y los costos institucionales</w:t>
      </w:r>
      <w:r w:rsidR="00DB584C" w:rsidRPr="004829AF">
        <w:rPr>
          <w:rFonts w:ascii="Arial" w:eastAsia="Arial" w:hAnsi="Arial" w:cs="Arial"/>
        </w:rPr>
        <w:t>.</w:t>
      </w:r>
    </w:p>
    <w:p w14:paraId="6E0696EC" w14:textId="77777777" w:rsidR="00CB428E" w:rsidRPr="004829AF" w:rsidRDefault="00CB428E" w:rsidP="004829AF">
      <w:pPr>
        <w:spacing w:after="0" w:line="240" w:lineRule="auto"/>
        <w:contextualSpacing/>
        <w:jc w:val="both"/>
        <w:rPr>
          <w:rFonts w:ascii="Arial" w:eastAsia="Arial" w:hAnsi="Arial" w:cs="Arial"/>
        </w:rPr>
      </w:pPr>
    </w:p>
    <w:p w14:paraId="065C0EFB" w14:textId="10BF247E" w:rsidR="007A1D85" w:rsidRPr="004829AF" w:rsidRDefault="00CB428E" w:rsidP="004829AF">
      <w:pPr>
        <w:spacing w:after="0" w:line="240" w:lineRule="auto"/>
        <w:contextualSpacing/>
        <w:jc w:val="both"/>
        <w:rPr>
          <w:rFonts w:ascii="Arial" w:eastAsia="Arial" w:hAnsi="Arial" w:cs="Arial"/>
        </w:rPr>
      </w:pPr>
      <w:r w:rsidRPr="004829AF">
        <w:rPr>
          <w:rFonts w:ascii="Arial" w:eastAsia="Arial" w:hAnsi="Arial" w:cs="Arial"/>
        </w:rPr>
        <w:t>La cuantificación histórica de dichos valores, se realizó de forma parcial</w:t>
      </w:r>
      <w:r w:rsidR="00D06682" w:rsidRPr="004829AF">
        <w:rPr>
          <w:rStyle w:val="Refdenotaalpie"/>
          <w:rFonts w:ascii="Arial" w:eastAsia="Arial" w:hAnsi="Arial" w:cs="Arial"/>
        </w:rPr>
        <w:footnoteReference w:id="21"/>
      </w:r>
      <w:r w:rsidR="00D06682" w:rsidRPr="004829AF">
        <w:rPr>
          <w:rFonts w:ascii="Arial" w:eastAsia="Arial" w:hAnsi="Arial" w:cs="Arial"/>
        </w:rPr>
        <w:t xml:space="preserve"> </w:t>
      </w:r>
      <w:r w:rsidRPr="004829AF">
        <w:rPr>
          <w:rFonts w:ascii="Arial" w:eastAsia="Arial" w:hAnsi="Arial" w:cs="Arial"/>
        </w:rPr>
        <w:t>durante la aplicación de este ejercicio, toda vez que solo se tomó como referente para hacer su proyección entre los años 2020 y 2032, costos que se requerirán durante los próximos 13 años para llevar a cabo las acciones necesarias para el saneamiento de las aguas del río Bogotá, de tal forma que, el ecosistema afectado inicie su recuperación hacia su condición inicial y los beneficios perdidos propicien la reactivación o normalización de las actividades afectadas</w:t>
      </w:r>
      <w:r w:rsidR="00C34F61" w:rsidRPr="004829AF">
        <w:rPr>
          <w:rStyle w:val="Refdenotaalpie"/>
          <w:rFonts w:ascii="Arial" w:eastAsia="Arial" w:hAnsi="Arial" w:cs="Arial"/>
        </w:rPr>
        <w:footnoteReference w:id="22"/>
      </w:r>
      <w:r w:rsidRPr="004829AF">
        <w:rPr>
          <w:rFonts w:ascii="Arial" w:eastAsia="Arial" w:hAnsi="Arial" w:cs="Arial"/>
        </w:rPr>
        <w:t xml:space="preserve">. </w:t>
      </w:r>
    </w:p>
    <w:p w14:paraId="0FE7A655" w14:textId="44E4B2F7" w:rsidR="00B41970" w:rsidRPr="004829AF" w:rsidRDefault="00B41970" w:rsidP="004829AF">
      <w:pPr>
        <w:spacing w:after="0" w:line="240" w:lineRule="auto"/>
        <w:contextualSpacing/>
        <w:jc w:val="both"/>
        <w:rPr>
          <w:rFonts w:ascii="Arial" w:eastAsia="Arial" w:hAnsi="Arial" w:cs="Arial"/>
        </w:rPr>
      </w:pPr>
    </w:p>
    <w:p w14:paraId="5D302CFB" w14:textId="77777777" w:rsidR="00B41970" w:rsidRPr="004829AF" w:rsidRDefault="00B41970" w:rsidP="004829AF">
      <w:pPr>
        <w:spacing w:after="0" w:line="240" w:lineRule="auto"/>
        <w:contextualSpacing/>
        <w:jc w:val="both"/>
        <w:rPr>
          <w:rFonts w:ascii="Arial" w:eastAsia="Arial" w:hAnsi="Arial" w:cs="Arial"/>
        </w:rPr>
      </w:pPr>
      <w:r w:rsidRPr="004829AF">
        <w:rPr>
          <w:rFonts w:ascii="Arial" w:eastAsia="Arial" w:hAnsi="Arial" w:cs="Arial"/>
        </w:rPr>
        <w:t xml:space="preserve">Los costos totales para restaurar el daño ambiental, proceso estimado entre los años 2020 y 2032, en los componentes biofísico, social y económico, ascienden a $10.535.648,27 millones, monto estimado y expresado en precios de 2020, una vez descontado el flujo de valores constantes a una tasa de interés del 9,47% efectivo anual. </w:t>
      </w:r>
    </w:p>
    <w:p w14:paraId="0B3009C6" w14:textId="77777777" w:rsidR="00B41970" w:rsidRPr="004829AF" w:rsidRDefault="00B41970" w:rsidP="004829AF">
      <w:pPr>
        <w:spacing w:after="0" w:line="240" w:lineRule="auto"/>
        <w:contextualSpacing/>
        <w:jc w:val="both"/>
        <w:rPr>
          <w:rFonts w:ascii="Arial" w:eastAsia="Arial" w:hAnsi="Arial" w:cs="Arial"/>
        </w:rPr>
      </w:pPr>
    </w:p>
    <w:p w14:paraId="3921734F" w14:textId="77777777" w:rsidR="00B41970" w:rsidRPr="004829AF" w:rsidRDefault="00B41970" w:rsidP="004829AF">
      <w:pPr>
        <w:spacing w:after="0" w:line="240" w:lineRule="auto"/>
        <w:contextualSpacing/>
        <w:jc w:val="both"/>
        <w:rPr>
          <w:rFonts w:ascii="Arial" w:eastAsia="Arial" w:hAnsi="Arial" w:cs="Arial"/>
        </w:rPr>
      </w:pPr>
      <w:r w:rsidRPr="004829AF">
        <w:rPr>
          <w:rFonts w:ascii="Arial" w:eastAsia="Arial" w:hAnsi="Arial" w:cs="Arial"/>
        </w:rPr>
        <w:t xml:space="preserve">El componente de mayor peso dentro de los costos totales es el de restauración, con $9.075.367,10 millones, que equivale al 86,14% de los costos totales. De dicha cifra, la correspondiente a la restauración del recurso hídrico, que asciende a $8.959.987,68 millones representan el 98,73%, siendo el mayor peso aquellos recursos destinados para la construcción de las PTAR Canoas y Salitre. </w:t>
      </w:r>
    </w:p>
    <w:p w14:paraId="7835915C" w14:textId="77777777" w:rsidR="00B41970" w:rsidRPr="004829AF" w:rsidRDefault="00B41970" w:rsidP="004829AF">
      <w:pPr>
        <w:spacing w:after="0" w:line="240" w:lineRule="auto"/>
        <w:contextualSpacing/>
        <w:jc w:val="both"/>
        <w:rPr>
          <w:rFonts w:ascii="Arial" w:eastAsia="Arial" w:hAnsi="Arial" w:cs="Arial"/>
        </w:rPr>
      </w:pPr>
    </w:p>
    <w:p w14:paraId="14B28E64" w14:textId="6C25192A" w:rsidR="00B41970" w:rsidRPr="004829AF" w:rsidRDefault="00B41970" w:rsidP="004829AF">
      <w:pPr>
        <w:spacing w:after="0" w:line="240" w:lineRule="auto"/>
        <w:contextualSpacing/>
        <w:jc w:val="both"/>
        <w:rPr>
          <w:rFonts w:ascii="Arial" w:eastAsia="Arial" w:hAnsi="Arial" w:cs="Arial"/>
        </w:rPr>
      </w:pPr>
      <w:r w:rsidRPr="004829AF">
        <w:rPr>
          <w:rFonts w:ascii="Arial" w:eastAsia="Arial" w:hAnsi="Arial" w:cs="Arial"/>
        </w:rPr>
        <w:t xml:space="preserve">Los costos del componente social son de $1.454.501,84 millones, resaltando que la pérdida de beneficios debido a la disminución de materias primas requerirá recursos que ascienden a $1.435.447,79 millones. Adicionalmente se deben tener en cuenta los costos de gestión, por valor de $5.779,33 millones, el cual corresponde, en su orden, a la elaboración de un modelo hidrogeológico, al Proyecto de Producción Más Limpia –PML- en las curtiembres de la Localidad de Tunjuelito en Bogotá y al Proyecto Piloto para el desarrollo de un Modelo de Gestión Integral del Agua en la Región Hídrica de Bogotá-Cundinamarca </w:t>
      </w:r>
      <w:r w:rsidR="00532D8F">
        <w:rPr>
          <w:rFonts w:ascii="Arial" w:eastAsia="Arial" w:hAnsi="Arial" w:cs="Arial"/>
        </w:rPr>
        <w:t xml:space="preserve">– </w:t>
      </w:r>
      <w:r w:rsidRPr="004829AF">
        <w:rPr>
          <w:rFonts w:ascii="Arial" w:eastAsia="Arial" w:hAnsi="Arial" w:cs="Arial"/>
        </w:rPr>
        <w:t>GIRH.</w:t>
      </w:r>
    </w:p>
    <w:p w14:paraId="6A84D36C" w14:textId="77777777" w:rsidR="007A1D85" w:rsidRPr="004829AF" w:rsidRDefault="007A1D85" w:rsidP="004829AF">
      <w:pPr>
        <w:spacing w:after="0" w:line="240" w:lineRule="auto"/>
        <w:contextualSpacing/>
        <w:jc w:val="both"/>
        <w:rPr>
          <w:rFonts w:ascii="Arial" w:eastAsia="Arial" w:hAnsi="Arial" w:cs="Arial"/>
        </w:rPr>
      </w:pPr>
    </w:p>
    <w:p w14:paraId="0038EF09" w14:textId="531AFBD8" w:rsidR="007A1D85" w:rsidRPr="004829AF" w:rsidRDefault="002B5D6D" w:rsidP="004829AF">
      <w:pPr>
        <w:spacing w:after="0" w:line="240" w:lineRule="auto"/>
        <w:contextualSpacing/>
        <w:jc w:val="both"/>
        <w:rPr>
          <w:rFonts w:ascii="Arial" w:eastAsia="Arial" w:hAnsi="Arial" w:cs="Arial"/>
          <w:b/>
          <w:bCs/>
        </w:rPr>
      </w:pPr>
      <w:bookmarkStart w:id="40" w:name="_Toc72490272"/>
      <w:r w:rsidRPr="00532D8F">
        <w:rPr>
          <w:rStyle w:val="Ttulo3Car"/>
          <w:rFonts w:eastAsia="Arial"/>
        </w:rPr>
        <w:t xml:space="preserve">Pronunciamiento </w:t>
      </w:r>
      <w:r w:rsidR="00477DD3" w:rsidRPr="00532D8F">
        <w:rPr>
          <w:rStyle w:val="Ttulo3Car"/>
          <w:rFonts w:eastAsia="Arial"/>
        </w:rPr>
        <w:t xml:space="preserve">relacionado </w:t>
      </w:r>
      <w:r w:rsidR="00F6350E" w:rsidRPr="00532D8F">
        <w:rPr>
          <w:rStyle w:val="Ttulo3Car"/>
          <w:rFonts w:eastAsia="Arial"/>
        </w:rPr>
        <w:t>con el resultado de la aplicación de la Metodología de Evaluación Económica del</w:t>
      </w:r>
      <w:r w:rsidR="00E87059" w:rsidRPr="00532D8F">
        <w:rPr>
          <w:rStyle w:val="Ttulo3Car"/>
          <w:rFonts w:eastAsia="Arial"/>
        </w:rPr>
        <w:t xml:space="preserve"> </w:t>
      </w:r>
      <w:r w:rsidR="00F6350E" w:rsidRPr="00532D8F">
        <w:rPr>
          <w:rStyle w:val="Ttulo3Car"/>
          <w:rFonts w:eastAsia="Arial"/>
        </w:rPr>
        <w:t>Daño Ambiental en el caso de l</w:t>
      </w:r>
      <w:r w:rsidR="00867D5D" w:rsidRPr="00532D8F">
        <w:rPr>
          <w:rStyle w:val="Ttulo3Car"/>
          <w:rFonts w:eastAsia="Arial"/>
        </w:rPr>
        <w:t>a</w:t>
      </w:r>
      <w:r w:rsidR="00F6350E" w:rsidRPr="00532D8F">
        <w:rPr>
          <w:rStyle w:val="Ttulo3Car"/>
          <w:rFonts w:eastAsia="Arial"/>
        </w:rPr>
        <w:t xml:space="preserve"> Cuenca Media del Río Bogotá, como herramienta del ejercicio del Control Fisc</w:t>
      </w:r>
      <w:r w:rsidR="00E87059" w:rsidRPr="00532D8F">
        <w:rPr>
          <w:rStyle w:val="Ttulo3Car"/>
          <w:rFonts w:eastAsia="Arial"/>
        </w:rPr>
        <w:t>a</w:t>
      </w:r>
      <w:r w:rsidR="00F6350E" w:rsidRPr="00532D8F">
        <w:rPr>
          <w:rStyle w:val="Ttulo3Car"/>
          <w:rFonts w:eastAsia="Arial"/>
        </w:rPr>
        <w:t>l de la Contraloría de Bogo</w:t>
      </w:r>
      <w:r w:rsidR="00E87059" w:rsidRPr="00532D8F">
        <w:rPr>
          <w:rStyle w:val="Ttulo3Car"/>
          <w:rFonts w:eastAsia="Arial"/>
        </w:rPr>
        <w:t>tá D.C.</w:t>
      </w:r>
      <w:bookmarkEnd w:id="40"/>
      <w:r w:rsidR="00941701" w:rsidRPr="00941701">
        <w:rPr>
          <w:rStyle w:val="Refdenotaalpie"/>
          <w:rFonts w:ascii="Arial" w:eastAsia="Arial" w:hAnsi="Arial" w:cs="Arial"/>
          <w:b/>
          <w:bCs/>
        </w:rPr>
        <w:t xml:space="preserve"> </w:t>
      </w:r>
      <w:r w:rsidR="00941701" w:rsidRPr="00941701">
        <w:rPr>
          <w:rStyle w:val="Refdenotaalpie"/>
          <w:rFonts w:ascii="Arial" w:eastAsia="Arial" w:hAnsi="Arial" w:cs="Arial"/>
        </w:rPr>
        <w:footnoteReference w:id="23"/>
      </w:r>
    </w:p>
    <w:p w14:paraId="5AAC0A88" w14:textId="77777777" w:rsidR="007A1D85" w:rsidRPr="004829AF" w:rsidRDefault="007A1D85" w:rsidP="004829AF">
      <w:pPr>
        <w:spacing w:after="0" w:line="240" w:lineRule="auto"/>
        <w:contextualSpacing/>
        <w:jc w:val="both"/>
        <w:rPr>
          <w:rFonts w:ascii="Arial" w:eastAsia="Arial" w:hAnsi="Arial" w:cs="Arial"/>
        </w:rPr>
      </w:pPr>
    </w:p>
    <w:p w14:paraId="2D02E4E3" w14:textId="77777777" w:rsidR="00524FB3" w:rsidRPr="004829AF" w:rsidRDefault="00290756" w:rsidP="004829AF">
      <w:pPr>
        <w:spacing w:after="0" w:line="240" w:lineRule="auto"/>
        <w:contextualSpacing/>
        <w:jc w:val="both"/>
        <w:rPr>
          <w:rFonts w:ascii="Arial" w:eastAsia="Arial" w:hAnsi="Arial" w:cs="Arial"/>
        </w:rPr>
      </w:pPr>
      <w:r w:rsidRPr="004829AF">
        <w:rPr>
          <w:rFonts w:ascii="Arial" w:eastAsia="Arial" w:hAnsi="Arial" w:cs="Arial"/>
        </w:rPr>
        <w:t xml:space="preserve">Resultado del estudio adelantado por la Contraloría </w:t>
      </w:r>
      <w:r w:rsidR="00867D5D" w:rsidRPr="004829AF">
        <w:rPr>
          <w:rFonts w:ascii="Arial" w:eastAsia="Arial" w:hAnsi="Arial" w:cs="Arial"/>
        </w:rPr>
        <w:t xml:space="preserve">de Bogotá D.C., </w:t>
      </w:r>
      <w:r w:rsidR="004E2830" w:rsidRPr="004829AF">
        <w:rPr>
          <w:rFonts w:ascii="Arial" w:eastAsia="Arial" w:hAnsi="Arial" w:cs="Arial"/>
        </w:rPr>
        <w:t xml:space="preserve">sobre la Metodología de Evaluación Económica del Daño Ambiental en el Caso de la Cuenca Media del Río Bogotá, como Herramienta del ejercicio del Control Fiscal de la Contraloría de Bogotá D.C., se comunicó un pronunciamiento a </w:t>
      </w:r>
      <w:r w:rsidR="005A2069" w:rsidRPr="004829AF">
        <w:rPr>
          <w:rFonts w:ascii="Arial" w:eastAsia="Arial" w:hAnsi="Arial" w:cs="Arial"/>
        </w:rPr>
        <w:t>la Alcaldesa Mayor de Bogotá y al Honorable Concejo de la ciudad</w:t>
      </w:r>
      <w:r w:rsidR="00524FB3" w:rsidRPr="004829AF">
        <w:rPr>
          <w:rFonts w:ascii="Arial" w:eastAsia="Arial" w:hAnsi="Arial" w:cs="Arial"/>
        </w:rPr>
        <w:t>.</w:t>
      </w:r>
    </w:p>
    <w:p w14:paraId="044A9BEB" w14:textId="77777777" w:rsidR="00524FB3" w:rsidRPr="004829AF" w:rsidRDefault="00524FB3" w:rsidP="004829AF">
      <w:pPr>
        <w:spacing w:after="0" w:line="240" w:lineRule="auto"/>
        <w:contextualSpacing/>
        <w:jc w:val="both"/>
        <w:rPr>
          <w:rFonts w:ascii="Arial" w:eastAsia="Arial" w:hAnsi="Arial" w:cs="Arial"/>
        </w:rPr>
      </w:pPr>
    </w:p>
    <w:p w14:paraId="678C5D22" w14:textId="09D88269" w:rsidR="00F7123B" w:rsidRPr="004829AF" w:rsidRDefault="00FF0D9B" w:rsidP="004829AF">
      <w:pPr>
        <w:spacing w:after="0" w:line="240" w:lineRule="auto"/>
        <w:contextualSpacing/>
        <w:jc w:val="both"/>
        <w:rPr>
          <w:rFonts w:ascii="Arial" w:eastAsia="Arial" w:hAnsi="Arial" w:cs="Arial"/>
          <w:lang w:val="es-ES_tradnl"/>
        </w:rPr>
      </w:pPr>
      <w:r w:rsidRPr="004829AF">
        <w:rPr>
          <w:rFonts w:ascii="Arial" w:eastAsia="Arial" w:hAnsi="Arial" w:cs="Arial"/>
          <w:lang w:val="es-ES_tradnl"/>
        </w:rPr>
        <w:lastRenderedPageBreak/>
        <w:t>Allí se</w:t>
      </w:r>
      <w:r w:rsidR="00F7123B" w:rsidRPr="004829AF">
        <w:rPr>
          <w:rFonts w:ascii="Arial" w:eastAsia="Arial" w:hAnsi="Arial" w:cs="Arial"/>
          <w:lang w:val="es-ES_tradnl"/>
        </w:rPr>
        <w:t xml:space="preserve"> contemplan los costos de las afectaciones hechas en el medio natural que ocasionan un deterioro de las características del recurso natural y las afectaciones a la sociedad, materializadas en la pérdida de beneficios derivados del recurso natural afectado.</w:t>
      </w:r>
    </w:p>
    <w:p w14:paraId="520FB981" w14:textId="404C6F04" w:rsidR="00FF0D9B" w:rsidRPr="004829AF" w:rsidRDefault="00FF0D9B" w:rsidP="004829AF">
      <w:pPr>
        <w:spacing w:after="0" w:line="240" w:lineRule="auto"/>
        <w:contextualSpacing/>
        <w:jc w:val="both"/>
        <w:rPr>
          <w:rFonts w:ascii="Arial" w:eastAsia="Arial" w:hAnsi="Arial" w:cs="Arial"/>
          <w:lang w:val="es-ES_tradnl"/>
        </w:rPr>
      </w:pPr>
    </w:p>
    <w:p w14:paraId="5BF2AE74" w14:textId="77777777" w:rsidR="00450C04" w:rsidRPr="004829AF" w:rsidRDefault="00FF0D9B" w:rsidP="004829AF">
      <w:pPr>
        <w:spacing w:after="0" w:line="240" w:lineRule="auto"/>
        <w:contextualSpacing/>
        <w:jc w:val="both"/>
        <w:rPr>
          <w:rFonts w:ascii="Arial" w:eastAsia="Arial" w:hAnsi="Arial" w:cs="Arial"/>
        </w:rPr>
      </w:pPr>
      <w:r w:rsidRPr="004829AF">
        <w:rPr>
          <w:rFonts w:ascii="Arial" w:eastAsia="Arial" w:hAnsi="Arial" w:cs="Arial"/>
        </w:rPr>
        <w:t xml:space="preserve">A pesar de que en las dos </w:t>
      </w:r>
      <w:r w:rsidR="00B85C29" w:rsidRPr="004829AF">
        <w:rPr>
          <w:rFonts w:ascii="Arial" w:eastAsia="Arial" w:hAnsi="Arial" w:cs="Arial"/>
        </w:rPr>
        <w:t>últimas décadas se han realizado acciones e invertido billonarios recursos del orden distrital, regional y nacional</w:t>
      </w:r>
      <w:r w:rsidR="00212632" w:rsidRPr="004829AF">
        <w:rPr>
          <w:rFonts w:ascii="Arial" w:eastAsia="Arial" w:hAnsi="Arial" w:cs="Arial"/>
        </w:rPr>
        <w:t xml:space="preserve">, con el objeto de descontaminar el rio Bogotá, se evidenció que entre 1991 y 2019, se presentó una afectación desfavorable en el estado </w:t>
      </w:r>
      <w:r w:rsidR="00236F89" w:rsidRPr="004829AF">
        <w:rPr>
          <w:rFonts w:ascii="Arial" w:eastAsia="Arial" w:hAnsi="Arial" w:cs="Arial"/>
        </w:rPr>
        <w:t xml:space="preserve">de conservación de los ecosistemas </w:t>
      </w:r>
      <w:r w:rsidR="00076B53" w:rsidRPr="004829AF">
        <w:rPr>
          <w:rFonts w:ascii="Arial" w:eastAsia="Arial" w:hAnsi="Arial" w:cs="Arial"/>
        </w:rPr>
        <w:t>presentes en la zona de influencia del rio Bogotá, la cual tiene tendencia creciente en el área de ronda de protección</w:t>
      </w:r>
      <w:r w:rsidR="0065516B" w:rsidRPr="004829AF">
        <w:rPr>
          <w:rFonts w:ascii="Arial" w:eastAsia="Arial" w:hAnsi="Arial" w:cs="Arial"/>
        </w:rPr>
        <w:t xml:space="preserve"> y cuyo principal origen se encuentra en el vertimiento de aguas residuales industriales y domésticas efectuadas por la ciudad capital </w:t>
      </w:r>
      <w:r w:rsidR="00A47BCA" w:rsidRPr="004829AF">
        <w:rPr>
          <w:rFonts w:ascii="Arial" w:eastAsia="Arial" w:hAnsi="Arial" w:cs="Arial"/>
        </w:rPr>
        <w:t>con un aporte de carga</w:t>
      </w:r>
      <w:r w:rsidR="00524BDA" w:rsidRPr="004829AF">
        <w:rPr>
          <w:rFonts w:ascii="Arial" w:eastAsia="Arial" w:hAnsi="Arial" w:cs="Arial"/>
        </w:rPr>
        <w:t xml:space="preserve"> contaminante (DBO) en el 2019 que alcanza las 63.</w:t>
      </w:r>
      <w:r w:rsidR="00E05E29" w:rsidRPr="004829AF">
        <w:rPr>
          <w:rFonts w:ascii="Arial" w:eastAsia="Arial" w:hAnsi="Arial" w:cs="Arial"/>
        </w:rPr>
        <w:t xml:space="preserve">595.98 toneladas aportadas por los ríos Torca, Salitre, Tunjuelito y Fucha y cuyos efectos </w:t>
      </w:r>
      <w:r w:rsidR="00450C04" w:rsidRPr="004829AF">
        <w:rPr>
          <w:rFonts w:ascii="Arial" w:eastAsia="Arial" w:hAnsi="Arial" w:cs="Arial"/>
        </w:rPr>
        <w:t>se manifiestan con mayor severidad en la cuenca baja del río.</w:t>
      </w:r>
    </w:p>
    <w:p w14:paraId="0EDDC323" w14:textId="77777777" w:rsidR="00F7123B" w:rsidRPr="004829AF" w:rsidRDefault="00F7123B" w:rsidP="004829AF">
      <w:pPr>
        <w:spacing w:after="0" w:line="240" w:lineRule="auto"/>
        <w:contextualSpacing/>
        <w:jc w:val="both"/>
        <w:rPr>
          <w:rFonts w:ascii="Arial" w:eastAsia="Arial" w:hAnsi="Arial" w:cs="Arial"/>
        </w:rPr>
      </w:pPr>
    </w:p>
    <w:p w14:paraId="6C93CAC3" w14:textId="77CEAD93" w:rsidR="00F7123B" w:rsidRPr="004829AF" w:rsidRDefault="00F7123B" w:rsidP="004829AF">
      <w:pPr>
        <w:spacing w:after="0" w:line="240" w:lineRule="auto"/>
        <w:contextualSpacing/>
        <w:jc w:val="both"/>
        <w:rPr>
          <w:rFonts w:ascii="Arial" w:eastAsia="Arial" w:hAnsi="Arial" w:cs="Arial"/>
          <w:lang w:val="es-ES_tradnl"/>
        </w:rPr>
      </w:pPr>
      <w:r w:rsidRPr="004829AF">
        <w:rPr>
          <w:rFonts w:ascii="Arial" w:eastAsia="Arial" w:hAnsi="Arial" w:cs="Arial"/>
          <w:lang w:val="es-ES_tradnl"/>
        </w:rPr>
        <w:t xml:space="preserve">Con base en el estado de conservación se determinó en la evaluación económica que los costos totales para restaurar el daño ambiental, con un horizonte entre los años 2020 y 2032, en los componentes biofísico, social y económico, ascienden a </w:t>
      </w:r>
      <w:r w:rsidRPr="004829AF">
        <w:rPr>
          <w:rFonts w:ascii="Arial" w:eastAsia="Arial" w:hAnsi="Arial" w:cs="Arial"/>
          <w:b/>
          <w:bCs/>
          <w:lang w:val="es-ES_tradnl"/>
        </w:rPr>
        <w:t>$10.535.648,27 millones</w:t>
      </w:r>
      <w:r w:rsidRPr="004829AF">
        <w:rPr>
          <w:rFonts w:ascii="Arial" w:eastAsia="Arial" w:hAnsi="Arial" w:cs="Arial"/>
          <w:lang w:val="es-ES_tradnl"/>
        </w:rPr>
        <w:t>, monto estimado y expresado en precios de 2020, una vez descontado el flujo de valores constantes a una tasa de interés del 9,47% efectivo anual, ello no obstante que en las dos últimas décadas se ejecutaron acciones e inversiones billonarias con el objeto de descontaminar el río Bogotá, siendo costos que podrían aumentar si no se hacen las obras previstas para su saneamiento en ese horizonte de tiempo.</w:t>
      </w:r>
    </w:p>
    <w:p w14:paraId="4EE5E639" w14:textId="64BE026E" w:rsidR="00173F8B" w:rsidRPr="004829AF" w:rsidRDefault="00173F8B" w:rsidP="004829AF">
      <w:pPr>
        <w:spacing w:after="0" w:line="240" w:lineRule="auto"/>
        <w:contextualSpacing/>
        <w:jc w:val="both"/>
        <w:rPr>
          <w:rFonts w:ascii="Arial" w:eastAsia="Arial" w:hAnsi="Arial" w:cs="Arial"/>
          <w:lang w:val="es-ES_tradnl"/>
        </w:rPr>
      </w:pPr>
    </w:p>
    <w:p w14:paraId="7B2BB8C7" w14:textId="6BB60BC6" w:rsidR="00173F8B" w:rsidRPr="004829AF" w:rsidRDefault="005F3764" w:rsidP="00532D8F">
      <w:pPr>
        <w:pStyle w:val="Ttulo3"/>
        <w:rPr>
          <w:rFonts w:eastAsia="Arial"/>
        </w:rPr>
      </w:pPr>
      <w:bookmarkStart w:id="41" w:name="_Toc72490273"/>
      <w:r w:rsidRPr="004829AF">
        <w:rPr>
          <w:rFonts w:eastAsia="Arial"/>
        </w:rPr>
        <w:t>Presente y futuro del agua para Bogotá D.C.</w:t>
      </w:r>
      <w:bookmarkEnd w:id="41"/>
    </w:p>
    <w:p w14:paraId="0884BE7C" w14:textId="77777777" w:rsidR="00F7123B" w:rsidRPr="004829AF" w:rsidRDefault="00F7123B" w:rsidP="004829AF">
      <w:pPr>
        <w:spacing w:after="0" w:line="240" w:lineRule="auto"/>
        <w:contextualSpacing/>
        <w:jc w:val="both"/>
        <w:rPr>
          <w:rFonts w:ascii="Arial" w:eastAsia="Arial" w:hAnsi="Arial" w:cs="Arial"/>
        </w:rPr>
      </w:pPr>
    </w:p>
    <w:p w14:paraId="7EE84C08" w14:textId="612D2B65" w:rsidR="00BA1336" w:rsidRPr="004829AF" w:rsidRDefault="00A10F53" w:rsidP="004829AF">
      <w:pPr>
        <w:spacing w:after="0" w:line="240" w:lineRule="auto"/>
        <w:contextualSpacing/>
        <w:jc w:val="both"/>
        <w:rPr>
          <w:rFonts w:ascii="Arial" w:eastAsia="Arial" w:hAnsi="Arial" w:cs="Arial"/>
        </w:rPr>
      </w:pPr>
      <w:r w:rsidRPr="004829AF">
        <w:rPr>
          <w:rFonts w:ascii="Arial" w:eastAsia="Arial" w:hAnsi="Arial" w:cs="Arial"/>
        </w:rPr>
        <w:t xml:space="preserve">En este estudio se busca </w:t>
      </w:r>
      <w:r w:rsidR="00BA1336" w:rsidRPr="004829AF">
        <w:rPr>
          <w:rFonts w:ascii="Arial" w:eastAsia="Arial" w:hAnsi="Arial" w:cs="Arial"/>
        </w:rPr>
        <w:t>establecer cómo el Distrito Capital realiza la conservación, recuperación y administración del recurso hídrico de la ciudad conforme a la disponibilidad actual y futura del agua; para analizar estas actividades es necesario señalar cómo se está realizando la gestión actual para el suministro y abastecimiento de la ciudad y los once municipios a los cuales la EAAB - ESP surte y, posteriormente, contrastar las acciones emprendidas por la administración, con el fin de contar con el agua potable suficiente que le permita cubrir la demanda futura de este recurso.</w:t>
      </w:r>
    </w:p>
    <w:p w14:paraId="62A47E6B" w14:textId="77777777" w:rsidR="00BA1336" w:rsidRPr="004829AF" w:rsidRDefault="00BA1336" w:rsidP="004829AF">
      <w:pPr>
        <w:spacing w:after="0" w:line="240" w:lineRule="auto"/>
        <w:contextualSpacing/>
        <w:jc w:val="both"/>
        <w:rPr>
          <w:rFonts w:ascii="Arial" w:eastAsia="Arial" w:hAnsi="Arial" w:cs="Arial"/>
        </w:rPr>
      </w:pPr>
    </w:p>
    <w:p w14:paraId="72A1C4EA" w14:textId="316FD467" w:rsidR="00E233D6" w:rsidRPr="004829AF" w:rsidRDefault="00BA1336" w:rsidP="004829AF">
      <w:pPr>
        <w:spacing w:after="0" w:line="240" w:lineRule="auto"/>
        <w:contextualSpacing/>
        <w:jc w:val="both"/>
        <w:rPr>
          <w:rFonts w:ascii="Arial" w:eastAsia="Arial" w:hAnsi="Arial" w:cs="Arial"/>
        </w:rPr>
      </w:pPr>
      <w:r w:rsidRPr="004829AF">
        <w:rPr>
          <w:rFonts w:ascii="Arial" w:eastAsia="Arial" w:hAnsi="Arial" w:cs="Arial"/>
        </w:rPr>
        <w:t xml:space="preserve">En </w:t>
      </w:r>
      <w:r w:rsidR="00333813" w:rsidRPr="004829AF">
        <w:rPr>
          <w:rFonts w:ascii="Arial" w:eastAsia="Arial" w:hAnsi="Arial" w:cs="Arial"/>
        </w:rPr>
        <w:t xml:space="preserve">la actualidad la Empresa de Acueducto y Alcantarillado de Bogotá – EAAB ESP, realiza una gestión integral del recurso hídrico que le permite abastecer a la </w:t>
      </w:r>
      <w:r w:rsidR="00E53385" w:rsidRPr="004829AF">
        <w:rPr>
          <w:rFonts w:ascii="Arial" w:eastAsia="Arial" w:hAnsi="Arial" w:cs="Arial"/>
        </w:rPr>
        <w:t>Bogotá D.C.</w:t>
      </w:r>
      <w:r w:rsidR="00193703" w:rsidRPr="004829AF">
        <w:rPr>
          <w:rFonts w:ascii="Arial" w:eastAsia="Arial" w:hAnsi="Arial" w:cs="Arial"/>
        </w:rPr>
        <w:t xml:space="preserve"> </w:t>
      </w:r>
      <w:r w:rsidR="00333813" w:rsidRPr="004829AF">
        <w:rPr>
          <w:rFonts w:ascii="Arial" w:eastAsia="Arial" w:hAnsi="Arial" w:cs="Arial"/>
        </w:rPr>
        <w:t>y otros municipios aledaños, acción que comprende diferentes procesos, que van desde la captación de fuentes de agua superficial utilizadas en los diferentes sistemas de abastecimiento, pasando luego, por los sistemas matrices de acueducto y de distribución, para de esta forma garantizar el suministro de agua en las viviendas, industrias e instituciones existentes en el entorno urbano de la Capital.</w:t>
      </w:r>
    </w:p>
    <w:p w14:paraId="44C2E8AA" w14:textId="77777777" w:rsidR="00E233D6" w:rsidRPr="004829AF" w:rsidRDefault="00E233D6" w:rsidP="004829AF">
      <w:pPr>
        <w:spacing w:after="0" w:line="240" w:lineRule="auto"/>
        <w:contextualSpacing/>
        <w:jc w:val="both"/>
        <w:rPr>
          <w:rFonts w:ascii="Arial" w:eastAsia="Arial" w:hAnsi="Arial" w:cs="Arial"/>
        </w:rPr>
      </w:pPr>
    </w:p>
    <w:p w14:paraId="703ECD34" w14:textId="77777777" w:rsidR="009F7A53" w:rsidRPr="004829AF" w:rsidRDefault="00E233D6" w:rsidP="004829AF">
      <w:pPr>
        <w:spacing w:after="0" w:line="240" w:lineRule="auto"/>
        <w:contextualSpacing/>
        <w:jc w:val="both"/>
        <w:rPr>
          <w:rFonts w:ascii="Arial" w:eastAsia="Arial" w:hAnsi="Arial" w:cs="Arial"/>
        </w:rPr>
      </w:pPr>
      <w:r w:rsidRPr="004829AF">
        <w:rPr>
          <w:rFonts w:ascii="Arial" w:eastAsia="Arial" w:hAnsi="Arial" w:cs="Arial"/>
        </w:rPr>
        <w:t>Para el almacenamiento, potabilización y entrega del agua a sus usuarios, la EAAB ESP cuenta con tres sistemas (Chingaza, Sumapaz y Tibitoc) con los que atiende el suministro de aproximadamente 10 millones de habitantes, entre Bogotá y 11 municipios más. Según esta empresa, la meta prevista a largo plazo para el abastecimiento, más allá de la ampliación, consiste en garantizar el suministro permanente y la recuperación de los afluentes y cuencas abastecedoras, labor que, sin duda, requiere de la implementación de procesos de restauración ecológica y rehabilitación, que puedan garantizar el abastecimiento de agua potable para mediados de este siglo.</w:t>
      </w:r>
    </w:p>
    <w:p w14:paraId="77BBD1CF" w14:textId="77777777" w:rsidR="009F7A53" w:rsidRPr="004829AF" w:rsidRDefault="009F7A53" w:rsidP="004829AF">
      <w:pPr>
        <w:spacing w:after="0" w:line="240" w:lineRule="auto"/>
        <w:contextualSpacing/>
        <w:jc w:val="both"/>
        <w:rPr>
          <w:rFonts w:ascii="Arial" w:eastAsia="Arial" w:hAnsi="Arial" w:cs="Arial"/>
        </w:rPr>
      </w:pPr>
    </w:p>
    <w:p w14:paraId="1CD7F763" w14:textId="77777777" w:rsidR="00914267" w:rsidRPr="004829AF" w:rsidRDefault="009F7A53" w:rsidP="004829AF">
      <w:pPr>
        <w:spacing w:after="0" w:line="240" w:lineRule="auto"/>
        <w:contextualSpacing/>
        <w:jc w:val="both"/>
        <w:rPr>
          <w:rFonts w:ascii="Arial" w:eastAsia="Arial" w:hAnsi="Arial" w:cs="Arial"/>
        </w:rPr>
      </w:pPr>
      <w:r w:rsidRPr="004829AF">
        <w:rPr>
          <w:rFonts w:ascii="Arial" w:eastAsia="Arial" w:hAnsi="Arial" w:cs="Arial"/>
        </w:rPr>
        <w:t xml:space="preserve">De acuerdo con los estudios adelantados por diferentes entidades distritales y en particular por la EAAB - ESP, el suministro presente y futuro del Agua para Bogotá se encuentra garantizado </w:t>
      </w:r>
      <w:r w:rsidRPr="004829AF">
        <w:rPr>
          <w:rFonts w:ascii="Arial" w:eastAsia="Arial" w:hAnsi="Arial" w:cs="Arial"/>
        </w:rPr>
        <w:lastRenderedPageBreak/>
        <w:t xml:space="preserve">hasta mediano plazo, donde se deben incorporar los proyectos de expansión para lograr el abastecimiento previsto hasta el año 2050. </w:t>
      </w:r>
    </w:p>
    <w:p w14:paraId="69E7BA27" w14:textId="77777777" w:rsidR="00914267" w:rsidRPr="004829AF" w:rsidRDefault="00914267" w:rsidP="004829AF">
      <w:pPr>
        <w:spacing w:after="0" w:line="240" w:lineRule="auto"/>
        <w:contextualSpacing/>
        <w:jc w:val="both"/>
        <w:rPr>
          <w:rFonts w:ascii="Arial" w:eastAsia="Arial" w:hAnsi="Arial" w:cs="Arial"/>
        </w:rPr>
      </w:pPr>
    </w:p>
    <w:p w14:paraId="1F0B3A74" w14:textId="77777777" w:rsidR="005C5C9B" w:rsidRDefault="009F7A53" w:rsidP="00941701">
      <w:pPr>
        <w:spacing w:after="0" w:line="240" w:lineRule="auto"/>
        <w:contextualSpacing/>
        <w:jc w:val="both"/>
        <w:rPr>
          <w:rFonts w:ascii="Arial" w:eastAsia="Arial" w:hAnsi="Arial" w:cs="Arial"/>
        </w:rPr>
      </w:pPr>
      <w:r w:rsidRPr="004829AF">
        <w:rPr>
          <w:rFonts w:ascii="Arial" w:eastAsia="Arial" w:hAnsi="Arial" w:cs="Arial"/>
        </w:rPr>
        <w:t>La administración distrital ha venido teniendo consistencia en el manejo y cuidado de las fuentes hídricas que abastecen la ciudad y los municipios vecinos, garantizando el suministro de agua potable presente y futuro, como se evidencia en los últimos cuatro (4) Planes Distritales de Desarrollo.</w:t>
      </w:r>
      <w:r w:rsidR="00193703" w:rsidRPr="004829AF">
        <w:rPr>
          <w:rFonts w:ascii="Arial" w:eastAsia="Arial" w:hAnsi="Arial" w:cs="Arial"/>
        </w:rPr>
        <w:t xml:space="preserve"> </w:t>
      </w:r>
      <w:bookmarkStart w:id="42" w:name="_Toc72484004"/>
    </w:p>
    <w:p w14:paraId="5F8A1F43" w14:textId="77777777" w:rsidR="005C5C9B" w:rsidRDefault="005C5C9B" w:rsidP="00941701">
      <w:pPr>
        <w:spacing w:after="0" w:line="240" w:lineRule="auto"/>
        <w:contextualSpacing/>
        <w:jc w:val="both"/>
        <w:rPr>
          <w:rFonts w:ascii="Arial" w:eastAsia="Arial" w:hAnsi="Arial" w:cs="Arial"/>
        </w:rPr>
      </w:pPr>
    </w:p>
    <w:p w14:paraId="2B49AFD4" w14:textId="77777777" w:rsidR="005C5C9B" w:rsidRDefault="00F120BA" w:rsidP="005C5C9B">
      <w:pPr>
        <w:pStyle w:val="Ttulo1"/>
      </w:pPr>
      <w:bookmarkStart w:id="43" w:name="_Toc72490274"/>
      <w:r w:rsidRPr="00980A62">
        <w:rPr>
          <w:u w:val="single"/>
        </w:rPr>
        <w:t>CAPÍTULO 4</w:t>
      </w:r>
      <w:r w:rsidRPr="004829AF">
        <w:t xml:space="preserve"> </w:t>
      </w:r>
      <w:r w:rsidRPr="001134EC">
        <w:rPr>
          <w:color w:val="806000" w:themeColor="accent4" w:themeShade="80"/>
        </w:rPr>
        <w:t>DIMENSIÓN SOCIAL.</w:t>
      </w:r>
      <w:bookmarkEnd w:id="42"/>
      <w:bookmarkEnd w:id="43"/>
      <w:r w:rsidRPr="001134EC">
        <w:rPr>
          <w:color w:val="806000" w:themeColor="accent4" w:themeShade="80"/>
        </w:rPr>
        <w:t xml:space="preserve"> </w:t>
      </w:r>
    </w:p>
    <w:p w14:paraId="0D15798C" w14:textId="77777777" w:rsidR="005C5C9B" w:rsidRDefault="005C5C9B" w:rsidP="00532D8F">
      <w:pPr>
        <w:pStyle w:val="Ttulo1"/>
      </w:pPr>
    </w:p>
    <w:p w14:paraId="49C4CC0F" w14:textId="6E3E60B3" w:rsidR="00532D8F" w:rsidRDefault="00F120BA" w:rsidP="00532D8F">
      <w:pPr>
        <w:spacing w:after="0"/>
        <w:ind w:left="737" w:right="737"/>
        <w:contextualSpacing/>
        <w:jc w:val="both"/>
        <w:rPr>
          <w:rFonts w:ascii="Arial" w:hAnsi="Arial" w:cs="Arial"/>
          <w:i/>
          <w:iCs/>
        </w:rPr>
      </w:pPr>
      <w:r w:rsidRPr="00532D8F">
        <w:rPr>
          <w:rFonts w:ascii="Arial" w:hAnsi="Arial" w:cs="Arial"/>
          <w:i/>
          <w:iCs/>
        </w:rPr>
        <w:t xml:space="preserve">“En este capítulo se reporta la información </w:t>
      </w:r>
      <w:r w:rsidR="005029C4" w:rsidRPr="00532D8F">
        <w:rPr>
          <w:rFonts w:ascii="Arial" w:hAnsi="Arial" w:cs="Arial"/>
          <w:i/>
          <w:iCs/>
        </w:rPr>
        <w:t>en relación con el</w:t>
      </w:r>
      <w:r w:rsidRPr="00532D8F">
        <w:rPr>
          <w:rFonts w:ascii="Arial" w:hAnsi="Arial" w:cs="Arial"/>
          <w:i/>
          <w:iCs/>
        </w:rPr>
        <w:t xml:space="preserve"> desarrollo integral de los funcionarios a fin de garantizar sus derechos, la defensa judicial que lidera la entidad de sus actuaciones y las interacciones que la entidad construye con la comunidad</w:t>
      </w:r>
      <w:r w:rsidR="005C5C9B" w:rsidRPr="00532D8F">
        <w:rPr>
          <w:rFonts w:ascii="Arial" w:hAnsi="Arial" w:cs="Arial"/>
          <w:i/>
          <w:iCs/>
        </w:rPr>
        <w:t>”</w:t>
      </w:r>
      <w:r w:rsidRPr="00532D8F">
        <w:rPr>
          <w:rFonts w:ascii="Arial" w:hAnsi="Arial" w:cs="Arial"/>
          <w:i/>
          <w:iCs/>
        </w:rPr>
        <w:t>.</w:t>
      </w:r>
    </w:p>
    <w:p w14:paraId="6A109615" w14:textId="77777777" w:rsidR="00532D8F" w:rsidRPr="00532D8F" w:rsidRDefault="00532D8F" w:rsidP="00532D8F">
      <w:pPr>
        <w:spacing w:after="0" w:line="240" w:lineRule="auto"/>
        <w:ind w:left="720"/>
        <w:contextualSpacing/>
        <w:jc w:val="both"/>
        <w:rPr>
          <w:rFonts w:ascii="Arial" w:hAnsi="Arial" w:cs="Arial"/>
        </w:rPr>
      </w:pPr>
    </w:p>
    <w:p w14:paraId="6C678B3F" w14:textId="7FFD32A1" w:rsidR="00F120BA" w:rsidRPr="00980A62" w:rsidRDefault="00F120BA" w:rsidP="00980A62">
      <w:pPr>
        <w:pStyle w:val="Ttulo2"/>
      </w:pPr>
      <w:bookmarkStart w:id="44" w:name="_Toc72490275"/>
      <w:r w:rsidRPr="00980A62">
        <w:t>ESTRATEGIA SOCIAL</w:t>
      </w:r>
      <w:bookmarkEnd w:id="44"/>
    </w:p>
    <w:p w14:paraId="5B55DF4E" w14:textId="6C204A6D" w:rsidR="00F120BA" w:rsidRPr="004829AF" w:rsidRDefault="00F120BA" w:rsidP="004829AF">
      <w:pPr>
        <w:pBdr>
          <w:top w:val="nil"/>
          <w:left w:val="nil"/>
          <w:bottom w:val="nil"/>
          <w:right w:val="nil"/>
          <w:between w:val="nil"/>
        </w:pBdr>
        <w:spacing w:after="0" w:line="240" w:lineRule="auto"/>
        <w:contextualSpacing/>
        <w:jc w:val="both"/>
        <w:rPr>
          <w:rFonts w:ascii="Arial" w:eastAsia="Arial" w:hAnsi="Arial" w:cs="Arial"/>
        </w:rPr>
      </w:pPr>
    </w:p>
    <w:p w14:paraId="2DD43840" w14:textId="18A05F3B" w:rsidR="002F7230" w:rsidRPr="005C5C9B" w:rsidRDefault="00B15F02" w:rsidP="004829AF">
      <w:pPr>
        <w:pBdr>
          <w:top w:val="nil"/>
          <w:left w:val="nil"/>
          <w:bottom w:val="nil"/>
          <w:right w:val="nil"/>
          <w:between w:val="nil"/>
        </w:pBdr>
        <w:spacing w:after="0" w:line="240" w:lineRule="auto"/>
        <w:contextualSpacing/>
        <w:jc w:val="both"/>
        <w:rPr>
          <w:rFonts w:ascii="Arial" w:eastAsia="Arial" w:hAnsi="Arial" w:cs="Arial"/>
        </w:rPr>
      </w:pPr>
      <w:bookmarkStart w:id="45" w:name="_Toc72490276"/>
      <w:r w:rsidRPr="00532D8F">
        <w:rPr>
          <w:rStyle w:val="Ttulo3Car"/>
          <w:rFonts w:eastAsia="Arial"/>
        </w:rPr>
        <w:t xml:space="preserve">Informe </w:t>
      </w:r>
      <w:r w:rsidR="00EE142B" w:rsidRPr="00532D8F">
        <w:rPr>
          <w:rStyle w:val="Ttulo3Car"/>
          <w:rFonts w:eastAsia="Arial"/>
        </w:rPr>
        <w:t>E</w:t>
      </w:r>
      <w:r w:rsidR="00A61ABA" w:rsidRPr="00532D8F">
        <w:rPr>
          <w:rStyle w:val="Ttulo3Car"/>
          <w:rFonts w:eastAsia="Arial"/>
        </w:rPr>
        <w:t xml:space="preserve">valuación de los resultados de la gestión fiscal de la </w:t>
      </w:r>
      <w:r w:rsidR="00EE142B" w:rsidRPr="00532D8F">
        <w:rPr>
          <w:rStyle w:val="Ttulo3Car"/>
          <w:rFonts w:eastAsia="Arial"/>
        </w:rPr>
        <w:t>A</w:t>
      </w:r>
      <w:r w:rsidR="00A61ABA" w:rsidRPr="00532D8F">
        <w:rPr>
          <w:rStyle w:val="Ttulo3Car"/>
          <w:rFonts w:eastAsia="Arial"/>
        </w:rPr>
        <w:t xml:space="preserve">dministración </w:t>
      </w:r>
      <w:r w:rsidR="00EE142B" w:rsidRPr="00532D8F">
        <w:rPr>
          <w:rStyle w:val="Ttulo3Car"/>
          <w:rFonts w:eastAsia="Arial"/>
        </w:rPr>
        <w:t>D</w:t>
      </w:r>
      <w:r w:rsidR="00A61ABA" w:rsidRPr="00532D8F">
        <w:rPr>
          <w:rStyle w:val="Ttulo3Car"/>
          <w:rFonts w:eastAsia="Arial"/>
        </w:rPr>
        <w:t xml:space="preserve">istrital y del </w:t>
      </w:r>
      <w:r w:rsidR="00EE142B" w:rsidRPr="00532D8F">
        <w:rPr>
          <w:rStyle w:val="Ttulo3Car"/>
          <w:rFonts w:eastAsia="Arial"/>
        </w:rPr>
        <w:t>P</w:t>
      </w:r>
      <w:r w:rsidR="00A61ABA" w:rsidRPr="00532D8F">
        <w:rPr>
          <w:rStyle w:val="Ttulo3Car"/>
          <w:rFonts w:eastAsia="Arial"/>
        </w:rPr>
        <w:t xml:space="preserve">lan de </w:t>
      </w:r>
      <w:r w:rsidR="00EE142B" w:rsidRPr="00532D8F">
        <w:rPr>
          <w:rStyle w:val="Ttulo3Car"/>
          <w:rFonts w:eastAsia="Arial"/>
        </w:rPr>
        <w:t>D</w:t>
      </w:r>
      <w:r w:rsidR="00A61ABA" w:rsidRPr="00532D8F">
        <w:rPr>
          <w:rStyle w:val="Ttulo3Car"/>
          <w:rFonts w:eastAsia="Arial"/>
        </w:rPr>
        <w:t>esarrollo 2019</w:t>
      </w:r>
      <w:bookmarkEnd w:id="45"/>
      <w:r w:rsidR="008A7232" w:rsidRPr="005C5C9B">
        <w:rPr>
          <w:rStyle w:val="Refdenotaalpie"/>
          <w:rFonts w:ascii="Arial" w:eastAsia="Arial" w:hAnsi="Arial" w:cs="Arial"/>
        </w:rPr>
        <w:footnoteReference w:id="24"/>
      </w:r>
    </w:p>
    <w:p w14:paraId="58727340" w14:textId="06A96C1B" w:rsidR="007A38A3" w:rsidRPr="004829AF" w:rsidRDefault="007A38A3" w:rsidP="004829AF">
      <w:pPr>
        <w:pBdr>
          <w:top w:val="nil"/>
          <w:left w:val="nil"/>
          <w:bottom w:val="nil"/>
          <w:right w:val="nil"/>
          <w:between w:val="nil"/>
        </w:pBdr>
        <w:spacing w:after="0" w:line="240" w:lineRule="auto"/>
        <w:contextualSpacing/>
        <w:jc w:val="both"/>
        <w:rPr>
          <w:rFonts w:ascii="Arial" w:eastAsia="Arial" w:hAnsi="Arial" w:cs="Arial"/>
        </w:rPr>
      </w:pPr>
    </w:p>
    <w:p w14:paraId="2CA4ED33" w14:textId="0F7D5404" w:rsidR="00EE142B" w:rsidRPr="004829AF" w:rsidRDefault="00942443"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La</w:t>
      </w:r>
      <w:r w:rsidR="000D7963" w:rsidRPr="004829AF">
        <w:rPr>
          <w:rFonts w:ascii="Arial" w:eastAsia="Arial" w:hAnsi="Arial" w:cs="Arial"/>
        </w:rPr>
        <w:t xml:space="preserve"> aplicación de </w:t>
      </w:r>
      <w:r w:rsidR="00071F39" w:rsidRPr="004829AF">
        <w:rPr>
          <w:rFonts w:ascii="Arial" w:eastAsia="Arial" w:hAnsi="Arial" w:cs="Arial"/>
        </w:rPr>
        <w:t xml:space="preserve">la </w:t>
      </w:r>
      <w:r w:rsidR="000D7963" w:rsidRPr="004829AF">
        <w:rPr>
          <w:rFonts w:ascii="Arial" w:eastAsia="Arial" w:hAnsi="Arial" w:cs="Arial"/>
        </w:rPr>
        <w:t xml:space="preserve">metodología </w:t>
      </w:r>
      <w:r w:rsidR="00864C57" w:rsidRPr="004829AF">
        <w:rPr>
          <w:rFonts w:ascii="Arial" w:eastAsia="Arial" w:hAnsi="Arial" w:cs="Arial"/>
        </w:rPr>
        <w:t xml:space="preserve">para la calificación de la gestión fiscal </w:t>
      </w:r>
      <w:r w:rsidR="000D7963" w:rsidRPr="004829AF">
        <w:rPr>
          <w:rFonts w:ascii="Arial" w:eastAsia="Arial" w:hAnsi="Arial" w:cs="Arial"/>
        </w:rPr>
        <w:t xml:space="preserve">en la auditoría de </w:t>
      </w:r>
      <w:r w:rsidR="008024A7" w:rsidRPr="004829AF">
        <w:rPr>
          <w:rFonts w:ascii="Arial" w:eastAsia="Arial" w:hAnsi="Arial" w:cs="Arial"/>
        </w:rPr>
        <w:t>r</w:t>
      </w:r>
      <w:r w:rsidR="000D7963" w:rsidRPr="004829AF">
        <w:rPr>
          <w:rFonts w:ascii="Arial" w:eastAsia="Arial" w:hAnsi="Arial" w:cs="Arial"/>
        </w:rPr>
        <w:t xml:space="preserve">egularidad que realiza la Contraloría de Bogotá, D.C., </w:t>
      </w:r>
      <w:r w:rsidR="008024A7" w:rsidRPr="004829AF">
        <w:rPr>
          <w:rFonts w:ascii="Arial" w:eastAsia="Arial" w:hAnsi="Arial" w:cs="Arial"/>
        </w:rPr>
        <w:t xml:space="preserve">a cada uno de los sujetos de vigilancia y control fiscal </w:t>
      </w:r>
      <w:r w:rsidR="000D7963" w:rsidRPr="004829AF">
        <w:rPr>
          <w:rFonts w:ascii="Arial" w:eastAsia="Arial" w:hAnsi="Arial" w:cs="Arial"/>
        </w:rPr>
        <w:t xml:space="preserve">permite la evaluación </w:t>
      </w:r>
      <w:r w:rsidR="00EE1882" w:rsidRPr="004829AF">
        <w:rPr>
          <w:rFonts w:ascii="Arial" w:eastAsia="Arial" w:hAnsi="Arial" w:cs="Arial"/>
        </w:rPr>
        <w:t xml:space="preserve">y calificación </w:t>
      </w:r>
      <w:r w:rsidR="000D7963" w:rsidRPr="004829AF">
        <w:rPr>
          <w:rFonts w:ascii="Arial" w:eastAsia="Arial" w:hAnsi="Arial" w:cs="Arial"/>
        </w:rPr>
        <w:t xml:space="preserve">de los principios de la gestión fiscal </w:t>
      </w:r>
      <w:r w:rsidR="00EE1882" w:rsidRPr="004829AF">
        <w:rPr>
          <w:rFonts w:ascii="Arial" w:eastAsia="Arial" w:hAnsi="Arial" w:cs="Arial"/>
        </w:rPr>
        <w:t xml:space="preserve">mediante el </w:t>
      </w:r>
      <w:r w:rsidR="000D7963" w:rsidRPr="004829AF">
        <w:rPr>
          <w:rFonts w:ascii="Arial" w:eastAsia="Arial" w:hAnsi="Arial" w:cs="Arial"/>
        </w:rPr>
        <w:t>examen integral al conjunto de procesos y actividades que desarrollan las entidades distritales para el cumplimiento de su misión, que tiene como destinatarios los ciudadanos capitalinos.</w:t>
      </w:r>
    </w:p>
    <w:p w14:paraId="70872219" w14:textId="77777777" w:rsidR="00455E78" w:rsidRPr="004829AF" w:rsidRDefault="00455E78" w:rsidP="004829AF">
      <w:pPr>
        <w:pBdr>
          <w:top w:val="nil"/>
          <w:left w:val="nil"/>
          <w:bottom w:val="nil"/>
          <w:right w:val="nil"/>
          <w:between w:val="nil"/>
        </w:pBdr>
        <w:spacing w:after="0" w:line="240" w:lineRule="auto"/>
        <w:contextualSpacing/>
        <w:jc w:val="both"/>
        <w:rPr>
          <w:rFonts w:ascii="Arial" w:eastAsia="Arial" w:hAnsi="Arial" w:cs="Arial"/>
        </w:rPr>
      </w:pPr>
    </w:p>
    <w:p w14:paraId="6CD6DA65" w14:textId="3D7DEDA2" w:rsidR="00E315A9" w:rsidRPr="004829AF" w:rsidRDefault="000A736D"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La gestión fiscal del Distrito Capital para la vigencia 2019 alcanzó una calificación promedio de 80.86% valorada como eficaz, eficiente y económica.</w:t>
      </w:r>
      <w:r w:rsidR="00942443" w:rsidRPr="004829AF">
        <w:rPr>
          <w:rFonts w:ascii="Arial" w:eastAsia="Arial" w:hAnsi="Arial" w:cs="Arial"/>
        </w:rPr>
        <w:t xml:space="preserve"> </w:t>
      </w:r>
      <w:r w:rsidR="00E315A9" w:rsidRPr="004829AF">
        <w:rPr>
          <w:rFonts w:ascii="Arial" w:eastAsia="Arial" w:hAnsi="Arial" w:cs="Arial"/>
        </w:rPr>
        <w:t>De las 64 entidades a las que se le realizó Auditoría de Regularidad a la vigencia 2019, PAD 2020, a 48 sujetos de control, que equivalen al 75 %, se les feneció</w:t>
      </w:r>
      <w:r w:rsidR="00004181" w:rsidRPr="004829AF">
        <w:rPr>
          <w:rStyle w:val="Refdenotaalpie"/>
          <w:rFonts w:ascii="Arial" w:eastAsia="Arial" w:hAnsi="Arial" w:cs="Arial"/>
        </w:rPr>
        <w:footnoteReference w:id="25"/>
      </w:r>
      <w:r w:rsidR="00E315A9" w:rsidRPr="004829AF">
        <w:rPr>
          <w:rFonts w:ascii="Arial" w:eastAsia="Arial" w:hAnsi="Arial" w:cs="Arial"/>
        </w:rPr>
        <w:t xml:space="preserve"> la cuenta y, a 16 entidades, que equivalen al 25 %, no se feneció la cuenta </w:t>
      </w:r>
      <w:r w:rsidR="000F4C2F" w:rsidRPr="004829AF">
        <w:rPr>
          <w:rFonts w:ascii="Arial" w:eastAsia="Arial" w:hAnsi="Arial" w:cs="Arial"/>
        </w:rPr>
        <w:t>de acuerdo con los resultados obtenidos.</w:t>
      </w:r>
    </w:p>
    <w:p w14:paraId="57E8086C" w14:textId="77777777" w:rsidR="00455E78" w:rsidRPr="004829AF" w:rsidRDefault="00455E78" w:rsidP="004829AF">
      <w:pPr>
        <w:pBdr>
          <w:top w:val="nil"/>
          <w:left w:val="nil"/>
          <w:bottom w:val="nil"/>
          <w:right w:val="nil"/>
          <w:between w:val="nil"/>
        </w:pBdr>
        <w:spacing w:after="0" w:line="240" w:lineRule="auto"/>
        <w:contextualSpacing/>
        <w:jc w:val="both"/>
        <w:rPr>
          <w:rFonts w:ascii="Arial" w:eastAsia="Arial" w:hAnsi="Arial" w:cs="Arial"/>
        </w:rPr>
      </w:pPr>
    </w:p>
    <w:p w14:paraId="0F06F100" w14:textId="4FC0E2C2" w:rsidR="000F4C2F" w:rsidRDefault="00C41BDB"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L</w:t>
      </w:r>
      <w:r w:rsidR="000F4C2F" w:rsidRPr="004829AF">
        <w:rPr>
          <w:rFonts w:ascii="Arial" w:eastAsia="Arial" w:hAnsi="Arial" w:cs="Arial"/>
        </w:rPr>
        <w:t xml:space="preserve">a evaluación del Plan de Desarrollo Distrital </w:t>
      </w:r>
      <w:r w:rsidRPr="004829AF">
        <w:rPr>
          <w:rFonts w:ascii="Arial" w:eastAsia="Arial" w:hAnsi="Arial" w:cs="Arial"/>
        </w:rPr>
        <w:t>busca para establecer en qué medida los sujetos de vigilancia y control fiscal, logran sus objetivos y cumplen los planes, programas y proyectos adoptados por la administración, en un período determinado</w:t>
      </w:r>
      <w:r w:rsidR="005C5C9B">
        <w:rPr>
          <w:rFonts w:ascii="Arial" w:eastAsia="Arial" w:hAnsi="Arial" w:cs="Arial"/>
        </w:rPr>
        <w:t>.</w:t>
      </w:r>
    </w:p>
    <w:p w14:paraId="35C81CF2" w14:textId="77777777" w:rsidR="005C5C9B" w:rsidRPr="004829AF" w:rsidRDefault="005C5C9B" w:rsidP="004829AF">
      <w:pPr>
        <w:pBdr>
          <w:top w:val="nil"/>
          <w:left w:val="nil"/>
          <w:bottom w:val="nil"/>
          <w:right w:val="nil"/>
          <w:between w:val="nil"/>
        </w:pBdr>
        <w:spacing w:after="0" w:line="240" w:lineRule="auto"/>
        <w:contextualSpacing/>
        <w:jc w:val="both"/>
        <w:rPr>
          <w:rFonts w:ascii="Arial" w:eastAsia="Arial" w:hAnsi="Arial" w:cs="Arial"/>
        </w:rPr>
      </w:pPr>
    </w:p>
    <w:p w14:paraId="696D2E63" w14:textId="7B97EF59" w:rsidR="00EE1882" w:rsidRPr="004829AF" w:rsidRDefault="00D50107"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Este informe concluyó que el Plan de Desarrollo Económico, Social, Ambiental y de Obras Públicas - BMPT 2016-2020 proyectó $96,1 billones distribuidos así: para el 2016, $13,25 billones; 2017, $15,89 billones; 2018, $22,76 billones; 2019, $25,76 billones y; para el año 2020, $18,4 billones, de los cuales efectivamente se apropiaron $73,2 billones, con una ejecución de 73,5%, que equivalen a $53,8 billones. Estas cifras indican una amplia diferencia entre lo proyectado y lo apropiado, evidenciando claramente falencia en la planeación y proyección de los recursos. El distrito debe mejorar este tipo de pronósticos para acercar sus proyecciones a la realidad de su capacidad de apropiación presupuestal.</w:t>
      </w:r>
    </w:p>
    <w:p w14:paraId="0EC61A8D" w14:textId="77777777" w:rsidR="00455E78" w:rsidRPr="004829AF" w:rsidRDefault="00455E78" w:rsidP="004829AF">
      <w:pPr>
        <w:pBdr>
          <w:top w:val="nil"/>
          <w:left w:val="nil"/>
          <w:bottom w:val="nil"/>
          <w:right w:val="nil"/>
          <w:between w:val="nil"/>
        </w:pBdr>
        <w:spacing w:after="0" w:line="240" w:lineRule="auto"/>
        <w:contextualSpacing/>
        <w:jc w:val="both"/>
        <w:rPr>
          <w:rFonts w:ascii="Arial" w:eastAsia="Arial" w:hAnsi="Arial" w:cs="Arial"/>
        </w:rPr>
      </w:pPr>
    </w:p>
    <w:p w14:paraId="265DE773" w14:textId="60F55861" w:rsidR="00204F5D" w:rsidRPr="004829AF" w:rsidRDefault="006454C1"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lastRenderedPageBreak/>
        <w:t>En el Sector Educación, uno de los sectores más importantes por su impacto social, se resaltan programas rezagados, como los 32 colegios que se propuso restituir, remodelar o ampliar en la Administración Distrital. Se terminaron 20 proyectos, 4 de estos en 2019, lo que representó un avance del 59,4%, 11 colegios en ejecución y un 1 en diseño. De los 30 colegios nuevos, a diciembre de 2019, 8 habían sido entregados y en operación, esto representa el 27% de la meta para el cuatrienio; otros 8 estaban en ejecución de obras, 4 en licitación, 7 en estudios y diseños y, 3 en gestión predial. Nuevamente la infraestructura educativa presenta dificultades para su ejecución como se ha manifestado por este órgano de control en múltiples informes.</w:t>
      </w:r>
    </w:p>
    <w:p w14:paraId="3F4C742E" w14:textId="65571747" w:rsidR="00455E78" w:rsidRPr="004829AF" w:rsidRDefault="00455E78" w:rsidP="004829AF">
      <w:pPr>
        <w:pBdr>
          <w:top w:val="nil"/>
          <w:left w:val="nil"/>
          <w:bottom w:val="nil"/>
          <w:right w:val="nil"/>
          <w:between w:val="nil"/>
        </w:pBdr>
        <w:spacing w:after="0" w:line="240" w:lineRule="auto"/>
        <w:contextualSpacing/>
        <w:jc w:val="both"/>
        <w:rPr>
          <w:rFonts w:ascii="Arial" w:eastAsia="Arial" w:hAnsi="Arial" w:cs="Arial"/>
        </w:rPr>
      </w:pPr>
    </w:p>
    <w:p w14:paraId="4C795B1E" w14:textId="5E42731A" w:rsidR="00A461F5" w:rsidRPr="004829AF" w:rsidRDefault="00A461F5"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 xml:space="preserve">El análisis del cumplimiento de los principios de la gestión fiscal de eficiencia y eficacia, en la ejecución del Plan Distrital de Desarrollo -PDD, permite concluir la manera en que se ejecutaron los recursos que la ciudad </w:t>
      </w:r>
      <w:r w:rsidR="0069118A" w:rsidRPr="004829AF">
        <w:rPr>
          <w:rFonts w:ascii="Arial" w:eastAsia="Arial" w:hAnsi="Arial" w:cs="Arial"/>
        </w:rPr>
        <w:t xml:space="preserve">con </w:t>
      </w:r>
      <w:r w:rsidRPr="004829AF">
        <w:rPr>
          <w:rFonts w:ascii="Arial" w:eastAsia="Arial" w:hAnsi="Arial" w:cs="Arial"/>
        </w:rPr>
        <w:t xml:space="preserve">destino a la INVERSIÓN, rubro que puede señalar el progreso en materia de infraestructura y prestación de servicios esenciales. En este caso en particular, se determinó por parte de la Contraloría de Bogotá, que sólo se ejecutaron $ 53.8 billones de los $ 73.2 que se apropiaron para tal fin; con el agravante que se requerían $ 96.1 billones para suplir las necesidades determinadas en el plan de gobierno. Es decir que no se logró colmar las expectativas en términos de inversión. </w:t>
      </w:r>
    </w:p>
    <w:p w14:paraId="5924E020" w14:textId="77777777" w:rsidR="00A461F5" w:rsidRPr="004829AF" w:rsidRDefault="00A461F5" w:rsidP="004829AF">
      <w:pPr>
        <w:pBdr>
          <w:top w:val="nil"/>
          <w:left w:val="nil"/>
          <w:bottom w:val="nil"/>
          <w:right w:val="nil"/>
          <w:between w:val="nil"/>
        </w:pBdr>
        <w:spacing w:after="0" w:line="240" w:lineRule="auto"/>
        <w:contextualSpacing/>
        <w:jc w:val="both"/>
        <w:rPr>
          <w:rFonts w:ascii="Arial" w:eastAsia="Arial" w:hAnsi="Arial" w:cs="Arial"/>
        </w:rPr>
      </w:pPr>
    </w:p>
    <w:p w14:paraId="093008F2" w14:textId="3C8CF22D" w:rsidR="007A38A3" w:rsidRPr="004829AF" w:rsidRDefault="00A8764F"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En términos generales, el Plan de Desarrollo Distrital BMPT presentó dificultades en la ejecución de los recursos que deben ser replanteadas de cara a un nuevo Plan de Desarrollo.</w:t>
      </w:r>
    </w:p>
    <w:p w14:paraId="063369EA" w14:textId="7D72E702" w:rsidR="00A461F5" w:rsidRPr="004829AF" w:rsidRDefault="00A461F5" w:rsidP="004829AF">
      <w:pPr>
        <w:pBdr>
          <w:top w:val="nil"/>
          <w:left w:val="nil"/>
          <w:bottom w:val="nil"/>
          <w:right w:val="nil"/>
          <w:between w:val="nil"/>
        </w:pBdr>
        <w:spacing w:after="0" w:line="240" w:lineRule="auto"/>
        <w:contextualSpacing/>
        <w:jc w:val="both"/>
        <w:rPr>
          <w:rFonts w:ascii="Arial" w:eastAsia="Arial" w:hAnsi="Arial" w:cs="Arial"/>
        </w:rPr>
      </w:pPr>
    </w:p>
    <w:p w14:paraId="120ABC4D" w14:textId="7FC8654C" w:rsidR="00D925D8" w:rsidRPr="004829AF" w:rsidRDefault="00377B3D" w:rsidP="004829AF">
      <w:pPr>
        <w:spacing w:after="0" w:line="240" w:lineRule="auto"/>
        <w:contextualSpacing/>
        <w:jc w:val="both"/>
        <w:rPr>
          <w:rFonts w:ascii="Arial" w:eastAsia="Arial" w:hAnsi="Arial" w:cs="Arial"/>
          <w:b/>
          <w:bCs/>
        </w:rPr>
      </w:pPr>
      <w:bookmarkStart w:id="46" w:name="_Toc72490277"/>
      <w:r w:rsidRPr="00532D8F">
        <w:rPr>
          <w:rStyle w:val="Ttulo3Car"/>
          <w:rFonts w:eastAsia="Arial"/>
        </w:rPr>
        <w:t>I</w:t>
      </w:r>
      <w:r w:rsidR="006735D0" w:rsidRPr="00532D8F">
        <w:rPr>
          <w:rStyle w:val="Ttulo3Car"/>
          <w:rFonts w:eastAsia="Arial"/>
        </w:rPr>
        <w:t xml:space="preserve">mplicaciones del </w:t>
      </w:r>
      <w:r w:rsidRPr="00532D8F">
        <w:rPr>
          <w:rStyle w:val="Ttulo3Car"/>
          <w:rFonts w:eastAsia="Arial"/>
        </w:rPr>
        <w:t>C</w:t>
      </w:r>
      <w:r w:rsidR="006735D0" w:rsidRPr="00532D8F">
        <w:rPr>
          <w:rStyle w:val="Ttulo3Car"/>
          <w:rFonts w:eastAsia="Arial"/>
        </w:rPr>
        <w:t xml:space="preserve">ovid-19 en </w:t>
      </w:r>
      <w:r w:rsidRPr="00532D8F">
        <w:rPr>
          <w:rStyle w:val="Ttulo3Car"/>
          <w:rFonts w:eastAsia="Arial"/>
        </w:rPr>
        <w:t>Bogotá D.C</w:t>
      </w:r>
      <w:r w:rsidRPr="00532D8F">
        <w:rPr>
          <w:rStyle w:val="Ttulo3Car"/>
          <w:rFonts w:eastAsia="Arial"/>
        </w:rPr>
        <w:footnoteReference w:id="26"/>
      </w:r>
      <w:r w:rsidR="00532D8F" w:rsidRPr="00532D8F">
        <w:rPr>
          <w:rStyle w:val="Ttulo3Car"/>
          <w:rFonts w:eastAsia="Arial"/>
        </w:rPr>
        <w:t xml:space="preserve"> </w:t>
      </w:r>
      <w:r w:rsidR="006735D0" w:rsidRPr="00532D8F">
        <w:rPr>
          <w:rStyle w:val="Ttulo3Car"/>
          <w:rFonts w:eastAsia="Arial"/>
        </w:rPr>
        <w:t xml:space="preserve">– </w:t>
      </w:r>
      <w:r w:rsidRPr="00532D8F">
        <w:rPr>
          <w:rStyle w:val="Ttulo3Car"/>
          <w:rFonts w:eastAsia="Arial"/>
        </w:rPr>
        <w:t>V</w:t>
      </w:r>
      <w:r w:rsidR="006735D0" w:rsidRPr="00532D8F">
        <w:rPr>
          <w:rStyle w:val="Ttulo3Car"/>
          <w:rFonts w:eastAsia="Arial"/>
        </w:rPr>
        <w:t>igencia 2020</w:t>
      </w:r>
      <w:bookmarkEnd w:id="46"/>
    </w:p>
    <w:p w14:paraId="6AC30973" w14:textId="77777777" w:rsidR="00D925D8" w:rsidRPr="004829AF" w:rsidRDefault="00D925D8" w:rsidP="004829AF">
      <w:pPr>
        <w:pBdr>
          <w:top w:val="nil"/>
          <w:left w:val="nil"/>
          <w:bottom w:val="nil"/>
          <w:right w:val="nil"/>
          <w:between w:val="nil"/>
        </w:pBdr>
        <w:spacing w:after="0" w:line="240" w:lineRule="auto"/>
        <w:contextualSpacing/>
        <w:jc w:val="both"/>
        <w:rPr>
          <w:rFonts w:ascii="Arial" w:eastAsia="Arial" w:hAnsi="Arial" w:cs="Arial"/>
        </w:rPr>
      </w:pPr>
    </w:p>
    <w:p w14:paraId="3CCC0339" w14:textId="7311D49C" w:rsidR="00F07E26" w:rsidRPr="004829AF" w:rsidRDefault="00C1129D"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La Contraloría de Bogotá, D.C.</w:t>
      </w:r>
      <w:r w:rsidR="00535169" w:rsidRPr="004829AF">
        <w:rPr>
          <w:rFonts w:ascii="Arial" w:eastAsia="Arial" w:hAnsi="Arial" w:cs="Arial"/>
        </w:rPr>
        <w:t xml:space="preserve">, a través de la Dirección de Estudios de Economía y Política Pública, </w:t>
      </w:r>
      <w:r w:rsidR="004D39E2" w:rsidRPr="004829AF">
        <w:rPr>
          <w:rFonts w:ascii="Arial" w:eastAsia="Arial" w:hAnsi="Arial" w:cs="Arial"/>
        </w:rPr>
        <w:t xml:space="preserve">elaboró el estudio estructural sobre las </w:t>
      </w:r>
      <w:r w:rsidR="004D39E2" w:rsidRPr="00980A62">
        <w:rPr>
          <w:rFonts w:ascii="Arial" w:eastAsia="Arial" w:hAnsi="Arial" w:cs="Arial"/>
          <w:i/>
          <w:iCs/>
        </w:rPr>
        <w:t>“Implicaciones del COVID-19 en el Distrito Capital”</w:t>
      </w:r>
      <w:r w:rsidR="004D39E2" w:rsidRPr="004829AF">
        <w:rPr>
          <w:rFonts w:ascii="Arial" w:eastAsia="Arial" w:hAnsi="Arial" w:cs="Arial"/>
        </w:rPr>
        <w:t xml:space="preserve">, </w:t>
      </w:r>
      <w:r w:rsidR="001C1575" w:rsidRPr="004829AF">
        <w:rPr>
          <w:rFonts w:ascii="Arial" w:eastAsia="Arial" w:hAnsi="Arial" w:cs="Arial"/>
        </w:rPr>
        <w:t xml:space="preserve">para abordar las consecuencias del Covid-19 en Bogotá D.C., desde el punto de visa normativo, sanitario, social, económico y fiscal. </w:t>
      </w:r>
    </w:p>
    <w:p w14:paraId="0E1664F4" w14:textId="77777777" w:rsidR="00455E78" w:rsidRPr="004829AF" w:rsidRDefault="00455E78" w:rsidP="004829AF">
      <w:pPr>
        <w:pBdr>
          <w:top w:val="nil"/>
          <w:left w:val="nil"/>
          <w:bottom w:val="nil"/>
          <w:right w:val="nil"/>
          <w:between w:val="nil"/>
        </w:pBdr>
        <w:spacing w:after="0" w:line="240" w:lineRule="auto"/>
        <w:contextualSpacing/>
        <w:jc w:val="both"/>
        <w:rPr>
          <w:rFonts w:ascii="Arial" w:eastAsia="Arial" w:hAnsi="Arial" w:cs="Arial"/>
        </w:rPr>
      </w:pPr>
    </w:p>
    <w:p w14:paraId="1D7C8C50" w14:textId="0C2B96EC" w:rsidR="00DF3D98" w:rsidRPr="004829AF" w:rsidRDefault="00DF3D98"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Enfrentar los impactos sociales que tiene el Covid-19 sobre las condiciones de pobreza y desigualdad requiere continuar con los programas sociales implementados a través de transferencias monetarias, bonos y ayudas en especie que lleguen a amplios estratos de la población generando bienestar, productividad y equidad social, debe ser un compromiso de la Administración Distrital, no sólo en época de pandemia, sino que trascienda en el tiempo. En este sentido, es necesario pensar en un desarrollo sostenible para la ciudad, orientado a que las personas que logren salir de la pobreza no vuelvan a esa situación, mejorando no solo los niveles asistenciales sino los índices de empleo, educación y acceso a los servicios públicos.</w:t>
      </w:r>
    </w:p>
    <w:p w14:paraId="7F498AA3" w14:textId="77777777" w:rsidR="00455E78" w:rsidRPr="004829AF" w:rsidRDefault="00455E78" w:rsidP="004829AF">
      <w:pPr>
        <w:pBdr>
          <w:top w:val="nil"/>
          <w:left w:val="nil"/>
          <w:bottom w:val="nil"/>
          <w:right w:val="nil"/>
          <w:between w:val="nil"/>
        </w:pBdr>
        <w:spacing w:after="0" w:line="240" w:lineRule="auto"/>
        <w:contextualSpacing/>
        <w:jc w:val="both"/>
        <w:rPr>
          <w:rFonts w:ascii="Arial" w:eastAsia="Arial" w:hAnsi="Arial" w:cs="Arial"/>
        </w:rPr>
      </w:pPr>
    </w:p>
    <w:p w14:paraId="35D3A105" w14:textId="77777777" w:rsidR="00455E78" w:rsidRPr="004829AF" w:rsidRDefault="00952CAC"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El impacto que está causando el Covid-19 en materia económica, fiscal, sanitaria y social hace prever que se producirán notables retrocesos en el camino hacia el logro de los ODS, en las metas que persiguen logros tales como la reducción de la pobreza, la reducción de la violencia de género, la reducción de desigualdades, situación que requiere adecuadas prácticas administrativa en el manejo de los recursos públicos, priorizar lo priorizado, gestionar políticas públicas con transparencia y resultados para generar confianza y legitimidad en la Administración Distrital, que como bien pudo observarse, jalona y desafía los indicadores nacionales, como modelo para los demás territorios.</w:t>
      </w:r>
    </w:p>
    <w:p w14:paraId="58ED1D6F" w14:textId="4540894D" w:rsidR="00952CAC" w:rsidRPr="004829AF" w:rsidRDefault="00952CAC" w:rsidP="004829AF">
      <w:pPr>
        <w:pBdr>
          <w:top w:val="nil"/>
          <w:left w:val="nil"/>
          <w:bottom w:val="nil"/>
          <w:right w:val="nil"/>
          <w:between w:val="nil"/>
        </w:pBdr>
        <w:spacing w:after="0" w:line="240" w:lineRule="auto"/>
        <w:contextualSpacing/>
        <w:jc w:val="both"/>
        <w:rPr>
          <w:rFonts w:ascii="Arial" w:eastAsia="Arial" w:hAnsi="Arial" w:cs="Arial"/>
        </w:rPr>
      </w:pPr>
    </w:p>
    <w:p w14:paraId="610B08E0" w14:textId="12D4FB29" w:rsidR="00952CAC" w:rsidRPr="004829AF" w:rsidRDefault="00952CAC"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 xml:space="preserve">En materia social las implicaciones del Covid-19, generarán inconformismo, movilizaciones ciudadanas, protestas e inseguridad, factores sobre los cuales se debe fortalecer los niveles de </w:t>
      </w:r>
      <w:r w:rsidRPr="004829AF">
        <w:rPr>
          <w:rFonts w:ascii="Arial" w:eastAsia="Arial" w:hAnsi="Arial" w:cs="Arial"/>
        </w:rPr>
        <w:lastRenderedPageBreak/>
        <w:t>coordinación no solo entre entidades distritales sino del orden nacional, para enfrentar acertadamente las situaciones, así como aplicar las lecciones aprendidas de esta coyuntura que deja su impronta en la historia del año 2020.</w:t>
      </w:r>
    </w:p>
    <w:p w14:paraId="0FB40C2B" w14:textId="77777777" w:rsidR="00455E78" w:rsidRPr="004829AF" w:rsidRDefault="00455E78" w:rsidP="004829AF">
      <w:pPr>
        <w:pBdr>
          <w:top w:val="nil"/>
          <w:left w:val="nil"/>
          <w:bottom w:val="nil"/>
          <w:right w:val="nil"/>
          <w:between w:val="nil"/>
        </w:pBdr>
        <w:spacing w:after="0" w:line="240" w:lineRule="auto"/>
        <w:contextualSpacing/>
        <w:jc w:val="both"/>
        <w:rPr>
          <w:rFonts w:ascii="Arial" w:eastAsia="Arial" w:hAnsi="Arial" w:cs="Arial"/>
        </w:rPr>
      </w:pPr>
    </w:p>
    <w:p w14:paraId="73BDF9E6" w14:textId="094390E9" w:rsidR="00B35E87" w:rsidRPr="004829AF" w:rsidRDefault="00B35E87"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 xml:space="preserve">La crisis ha terminado afectando el tejido empresarial de Bogotá, según el seguimiento efectuado por la Cámara de Comercio, y otras instituciones como ANDI y ANIF, comparado con el año anterior, las empresas que no renovaron representan el 17% del registro y el 99,9% de ellas son mipymes, las cuales generaron el 6% del personal ocupado en 2019. </w:t>
      </w:r>
    </w:p>
    <w:p w14:paraId="001AF278" w14:textId="77777777" w:rsidR="00455E78" w:rsidRPr="004829AF" w:rsidRDefault="00455E78" w:rsidP="004829AF">
      <w:pPr>
        <w:pBdr>
          <w:top w:val="nil"/>
          <w:left w:val="nil"/>
          <w:bottom w:val="nil"/>
          <w:right w:val="nil"/>
          <w:between w:val="nil"/>
        </w:pBdr>
        <w:spacing w:after="0" w:line="240" w:lineRule="auto"/>
        <w:contextualSpacing/>
        <w:jc w:val="both"/>
        <w:rPr>
          <w:rFonts w:ascii="Arial" w:eastAsia="Arial" w:hAnsi="Arial" w:cs="Arial"/>
        </w:rPr>
      </w:pPr>
    </w:p>
    <w:p w14:paraId="2DAA338D" w14:textId="24D4A56F" w:rsidR="00952CAC" w:rsidRPr="004829AF" w:rsidRDefault="00B35E87"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Frente a la respuesta de la Administración del Distrito, hay que decir que los grandes planes de reactivación de la economía en la ciudad están en proceso de formulación. No obstante, las instituciones del sector de desarrollo económico han estado impulsando diferentes programas de ayuda, como: programas de crédito, de fortalecimiento empresarial y uso de plataformas digitales y, además, mesas de trabajo para reactivar el sector turismo con participación de hoteles, restaurantes, agencias de viajes y aerolíneas, para la implementación de protocolos de bioseguridad y planes de reactivación.</w:t>
      </w:r>
    </w:p>
    <w:p w14:paraId="0CDB63E1" w14:textId="77777777" w:rsidR="00455E78" w:rsidRPr="004829AF" w:rsidRDefault="00455E78" w:rsidP="004829AF">
      <w:pPr>
        <w:pBdr>
          <w:top w:val="nil"/>
          <w:left w:val="nil"/>
          <w:bottom w:val="nil"/>
          <w:right w:val="nil"/>
          <w:between w:val="nil"/>
        </w:pBdr>
        <w:spacing w:after="0" w:line="240" w:lineRule="auto"/>
        <w:contextualSpacing/>
        <w:jc w:val="both"/>
        <w:rPr>
          <w:rFonts w:ascii="Arial" w:eastAsia="Arial" w:hAnsi="Arial" w:cs="Arial"/>
        </w:rPr>
      </w:pPr>
    </w:p>
    <w:p w14:paraId="4CE280EA" w14:textId="5793545A" w:rsidR="00F27AC6" w:rsidRPr="004829AF" w:rsidRDefault="00C669FA"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Los efectos económicos generados por la pandemia del Covid-19, se evidencian en los impactos negativos en el mercado laboral, el desempleo, la actividad económica, el crecimiento del país, entre otras situaciones que representan un reto para los países y ciudades, en las que por supuesto se incluyen Colombia y su capital Bogotá D.C.</w:t>
      </w:r>
    </w:p>
    <w:p w14:paraId="4A17E194" w14:textId="77777777" w:rsidR="00455E78" w:rsidRPr="004829AF" w:rsidRDefault="00455E78" w:rsidP="004829AF">
      <w:pPr>
        <w:pBdr>
          <w:top w:val="nil"/>
          <w:left w:val="nil"/>
          <w:bottom w:val="nil"/>
          <w:right w:val="nil"/>
          <w:between w:val="nil"/>
        </w:pBdr>
        <w:spacing w:after="0" w:line="240" w:lineRule="auto"/>
        <w:contextualSpacing/>
        <w:jc w:val="both"/>
        <w:rPr>
          <w:rFonts w:ascii="Arial" w:eastAsia="Arial" w:hAnsi="Arial" w:cs="Arial"/>
        </w:rPr>
      </w:pPr>
    </w:p>
    <w:p w14:paraId="02606676" w14:textId="60CA5B95" w:rsidR="00A21295" w:rsidRPr="004829AF" w:rsidRDefault="00F27AC6"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Los retos y desafíos de la Administración Distrital de reactivar la economía y fortalecer el sistema de salud deberán considerar la prevención, el acertado comportamiento de los ciudadanos, el cumplimiento de las recomendaciones de los especialistas, los niveles de coordinación con el Gobierno Nacional y el sector privado para salir delante de esta pandemia.</w:t>
      </w:r>
    </w:p>
    <w:p w14:paraId="5A2A421C" w14:textId="223721BD" w:rsidR="009304BF" w:rsidRPr="004829AF" w:rsidRDefault="009304BF" w:rsidP="004829AF">
      <w:pPr>
        <w:pBdr>
          <w:top w:val="nil"/>
          <w:left w:val="nil"/>
          <w:bottom w:val="nil"/>
          <w:right w:val="nil"/>
          <w:between w:val="nil"/>
        </w:pBdr>
        <w:spacing w:after="0" w:line="240" w:lineRule="auto"/>
        <w:contextualSpacing/>
        <w:jc w:val="both"/>
        <w:rPr>
          <w:rFonts w:ascii="Arial" w:eastAsia="Arial" w:hAnsi="Arial" w:cs="Arial"/>
        </w:rPr>
      </w:pPr>
    </w:p>
    <w:p w14:paraId="381602E9" w14:textId="45D16BF8" w:rsidR="009304BF" w:rsidRDefault="009304BF" w:rsidP="00532D8F">
      <w:pPr>
        <w:pStyle w:val="Ttulo3"/>
        <w:rPr>
          <w:rFonts w:eastAsia="Arial"/>
        </w:rPr>
      </w:pPr>
      <w:bookmarkStart w:id="47" w:name="_Toc72490278"/>
      <w:r w:rsidRPr="004829AF">
        <w:rPr>
          <w:rFonts w:eastAsia="Arial"/>
        </w:rPr>
        <w:t xml:space="preserve">Informe estructural </w:t>
      </w:r>
      <w:r w:rsidRPr="00980A62">
        <w:rPr>
          <w:rFonts w:eastAsia="Arial"/>
          <w:i/>
          <w:iCs/>
        </w:rPr>
        <w:t xml:space="preserve">“Evolución de las políticas públicas sectoriales en el D.C. 2016 </w:t>
      </w:r>
      <w:r w:rsidR="005C5C9B" w:rsidRPr="00980A62">
        <w:rPr>
          <w:rFonts w:eastAsia="Arial"/>
          <w:i/>
          <w:iCs/>
        </w:rPr>
        <w:t>–</w:t>
      </w:r>
      <w:r w:rsidRPr="00980A62">
        <w:rPr>
          <w:rFonts w:eastAsia="Arial"/>
          <w:i/>
          <w:iCs/>
        </w:rPr>
        <w:t xml:space="preserve"> 2019</w:t>
      </w:r>
      <w:bookmarkEnd w:id="47"/>
      <w:r w:rsidR="00980A62" w:rsidRPr="00980A62">
        <w:rPr>
          <w:rFonts w:eastAsia="Arial"/>
          <w:i/>
          <w:iCs/>
        </w:rPr>
        <w:t>”</w:t>
      </w:r>
    </w:p>
    <w:p w14:paraId="13212B5D" w14:textId="77777777" w:rsidR="005C5C9B" w:rsidRPr="004829AF" w:rsidRDefault="005C5C9B" w:rsidP="004829AF">
      <w:pPr>
        <w:pBdr>
          <w:top w:val="nil"/>
          <w:left w:val="nil"/>
          <w:bottom w:val="nil"/>
          <w:right w:val="nil"/>
          <w:between w:val="nil"/>
        </w:pBdr>
        <w:spacing w:after="0" w:line="240" w:lineRule="auto"/>
        <w:contextualSpacing/>
        <w:jc w:val="both"/>
        <w:rPr>
          <w:rFonts w:ascii="Arial" w:eastAsia="Arial" w:hAnsi="Arial" w:cs="Arial"/>
          <w:b/>
        </w:rPr>
      </w:pPr>
    </w:p>
    <w:p w14:paraId="578FB752" w14:textId="0E27E75B" w:rsidR="009304BF" w:rsidRDefault="009304BF" w:rsidP="004829AF">
      <w:pPr>
        <w:pStyle w:val="NormalWeb"/>
        <w:spacing w:before="0" w:beforeAutospacing="0" w:after="0" w:afterAutospacing="0"/>
        <w:contextualSpacing/>
        <w:jc w:val="both"/>
        <w:rPr>
          <w:rFonts w:ascii="Arial" w:eastAsia="Arial" w:hAnsi="Arial" w:cs="Arial"/>
          <w:sz w:val="22"/>
          <w:szCs w:val="22"/>
        </w:rPr>
      </w:pPr>
      <w:r w:rsidRPr="004829AF">
        <w:rPr>
          <w:rFonts w:ascii="Arial" w:eastAsia="Arial" w:hAnsi="Arial" w:cs="Arial"/>
          <w:sz w:val="22"/>
          <w:szCs w:val="22"/>
        </w:rPr>
        <w:t xml:space="preserve">Durante la vigencia del 2020, la Contraloría realizó el informe estructural </w:t>
      </w:r>
      <w:r w:rsidRPr="00980A62">
        <w:rPr>
          <w:rFonts w:ascii="Arial" w:eastAsia="Arial" w:hAnsi="Arial" w:cs="Arial"/>
          <w:i/>
          <w:iCs/>
          <w:sz w:val="22"/>
          <w:szCs w:val="22"/>
        </w:rPr>
        <w:t>“EVOLUCIÓN DE LAS POLÍTICAS PÚBLICAS SECTORIALES EN EL D.C. 2016 - 2019”</w:t>
      </w:r>
      <w:r w:rsidRPr="004829AF">
        <w:rPr>
          <w:rFonts w:ascii="Arial" w:eastAsia="Arial" w:hAnsi="Arial" w:cs="Arial"/>
          <w:sz w:val="22"/>
          <w:szCs w:val="22"/>
        </w:rPr>
        <w:t xml:space="preserve"> De la evaluación realizada, se observó que la gran mayoría de políticas públicas cuentan con una estructura y con objetivos que definen cuál es su misión. Sin embargo, ante la falta de unidad de criterio en algunas políticas previas a la adopción del CONPES D.C., se presentan diferencias en las metodologías empleadas para el diseño de la estructura. Igualmente, las instancias de coordinación de las mismas se presentan diferencias tanto en su conformación como en sus niveles de operatividad.</w:t>
      </w:r>
    </w:p>
    <w:p w14:paraId="7705F887" w14:textId="77777777" w:rsidR="00532D8F" w:rsidRPr="004829AF" w:rsidRDefault="00532D8F" w:rsidP="004829AF">
      <w:pPr>
        <w:pStyle w:val="NormalWeb"/>
        <w:spacing w:before="0" w:beforeAutospacing="0" w:after="0" w:afterAutospacing="0"/>
        <w:contextualSpacing/>
        <w:jc w:val="both"/>
        <w:rPr>
          <w:rFonts w:ascii="Arial" w:eastAsia="Arial" w:hAnsi="Arial" w:cs="Arial"/>
          <w:sz w:val="22"/>
          <w:szCs w:val="22"/>
        </w:rPr>
      </w:pPr>
    </w:p>
    <w:p w14:paraId="3F78BC86" w14:textId="3B1C4010" w:rsidR="009304BF" w:rsidRDefault="009304BF" w:rsidP="004829AF">
      <w:pPr>
        <w:pStyle w:val="NormalWeb"/>
        <w:spacing w:before="0" w:beforeAutospacing="0" w:after="0" w:afterAutospacing="0"/>
        <w:contextualSpacing/>
        <w:jc w:val="both"/>
        <w:rPr>
          <w:rFonts w:ascii="Arial" w:eastAsia="Arial" w:hAnsi="Arial" w:cs="Arial"/>
          <w:sz w:val="22"/>
          <w:szCs w:val="22"/>
        </w:rPr>
      </w:pPr>
      <w:r w:rsidRPr="004829AF">
        <w:rPr>
          <w:rFonts w:ascii="Arial" w:eastAsia="Arial" w:hAnsi="Arial" w:cs="Arial"/>
          <w:sz w:val="22"/>
          <w:szCs w:val="22"/>
        </w:rPr>
        <w:t>De las 14 políticas públicas sectoriales evaluadas1, que se encontraban en la fase de implementación, registraban diferentes grados de implementación en relación a sus planes de acción. Esto se debe principalmente al rol que ha adquirido las problemáticas abordadas dentro del PP BMT 2016-2020, debido a que en algunos casos no existió incorporación de ellas en este Plan, mientras que algunas cuentan con varios proyectos de inversión dedicados a su ejecución, lo que evidencia un tratamiento desigual a la hora de ejecutar las políticas por esa administración.</w:t>
      </w:r>
    </w:p>
    <w:p w14:paraId="45D28ABE" w14:textId="77777777" w:rsidR="00532D8F" w:rsidRPr="004829AF" w:rsidRDefault="00532D8F" w:rsidP="004829AF">
      <w:pPr>
        <w:pStyle w:val="NormalWeb"/>
        <w:spacing w:before="0" w:beforeAutospacing="0" w:after="0" w:afterAutospacing="0"/>
        <w:contextualSpacing/>
        <w:jc w:val="both"/>
        <w:rPr>
          <w:rFonts w:ascii="Arial" w:eastAsia="Arial" w:hAnsi="Arial" w:cs="Arial"/>
          <w:sz w:val="22"/>
          <w:szCs w:val="22"/>
        </w:rPr>
      </w:pPr>
    </w:p>
    <w:p w14:paraId="5AB79CAE" w14:textId="450D2136" w:rsidR="009304BF" w:rsidRPr="004829AF" w:rsidRDefault="009304BF" w:rsidP="004829AF">
      <w:pPr>
        <w:pStyle w:val="NormalWeb"/>
        <w:spacing w:before="0" w:beforeAutospacing="0" w:after="0" w:afterAutospacing="0"/>
        <w:contextualSpacing/>
        <w:jc w:val="both"/>
        <w:rPr>
          <w:rFonts w:ascii="Arial" w:hAnsi="Arial" w:cs="Arial"/>
          <w:sz w:val="22"/>
          <w:szCs w:val="22"/>
        </w:rPr>
      </w:pPr>
      <w:r w:rsidRPr="004829AF">
        <w:rPr>
          <w:rFonts w:ascii="Arial" w:eastAsia="Arial" w:hAnsi="Arial" w:cs="Arial"/>
          <w:sz w:val="22"/>
          <w:szCs w:val="22"/>
        </w:rPr>
        <w:t xml:space="preserve">La Contraloría de Bogotá, observa los avances realizados por la administración BMT, al establecer una instancia líder en el asesoramiento y adopción de políticas públicas fortaleciendo el ciclo de las mismas. Este ejercicio permite avanzar en la consolidación de metodologías y técnicas claras para las políticas públicas en el Distrito, articulando sus instrumentos como el plan de acción, con directrices internacionales como los Objetivos de Desarrollo Sostenible, junto con la incorporación de los enfoques (derechos humanos, género, poblacional diferencial, territorial y </w:t>
      </w:r>
      <w:r w:rsidRPr="004829AF">
        <w:rPr>
          <w:rFonts w:ascii="Arial" w:eastAsia="Arial" w:hAnsi="Arial" w:cs="Arial"/>
          <w:sz w:val="22"/>
          <w:szCs w:val="22"/>
        </w:rPr>
        <w:lastRenderedPageBreak/>
        <w:t>ambiental) no solo en el diseño de la estructura, sino en la materialización de los productos y actividades diseñadas dentro del plan de</w:t>
      </w:r>
      <w:r w:rsidRPr="004829AF">
        <w:rPr>
          <w:rFonts w:ascii="Arial" w:hAnsi="Arial" w:cs="Arial"/>
          <w:sz w:val="22"/>
          <w:szCs w:val="22"/>
        </w:rPr>
        <w:t xml:space="preserve"> acción</w:t>
      </w:r>
    </w:p>
    <w:p w14:paraId="3FE2FDEF" w14:textId="14377B2C" w:rsidR="009304BF" w:rsidRPr="004829AF" w:rsidRDefault="009304BF" w:rsidP="004829AF">
      <w:pPr>
        <w:pBdr>
          <w:top w:val="nil"/>
          <w:left w:val="nil"/>
          <w:bottom w:val="nil"/>
          <w:right w:val="nil"/>
          <w:between w:val="nil"/>
        </w:pBdr>
        <w:spacing w:after="0" w:line="240" w:lineRule="auto"/>
        <w:contextualSpacing/>
        <w:jc w:val="both"/>
        <w:rPr>
          <w:rFonts w:ascii="Arial" w:eastAsia="Arial" w:hAnsi="Arial" w:cs="Arial"/>
        </w:rPr>
      </w:pPr>
    </w:p>
    <w:p w14:paraId="7A60FA91" w14:textId="665FEF12" w:rsidR="00FD42CC" w:rsidRPr="004829AF" w:rsidRDefault="00FD42CC" w:rsidP="00532D8F">
      <w:pPr>
        <w:pStyle w:val="Ttulo3"/>
        <w:rPr>
          <w:rFonts w:eastAsia="Arial"/>
        </w:rPr>
      </w:pPr>
      <w:bookmarkStart w:id="48" w:name="_Toc72490279"/>
      <w:r w:rsidRPr="004829AF">
        <w:rPr>
          <w:rFonts w:eastAsia="Arial"/>
        </w:rPr>
        <w:t>Balance Social de las Políticas Públicas del D.C.</w:t>
      </w:r>
      <w:bookmarkEnd w:id="48"/>
    </w:p>
    <w:p w14:paraId="07009CED" w14:textId="77777777" w:rsidR="00FD42CC" w:rsidRPr="004829AF" w:rsidRDefault="00FD42CC" w:rsidP="004829AF">
      <w:pPr>
        <w:pBdr>
          <w:top w:val="nil"/>
          <w:left w:val="nil"/>
          <w:bottom w:val="nil"/>
          <w:right w:val="nil"/>
          <w:between w:val="nil"/>
        </w:pBdr>
        <w:spacing w:after="0" w:line="240" w:lineRule="auto"/>
        <w:contextualSpacing/>
        <w:jc w:val="both"/>
        <w:rPr>
          <w:rFonts w:ascii="Arial" w:eastAsia="Arial" w:hAnsi="Arial" w:cs="Arial"/>
        </w:rPr>
      </w:pPr>
    </w:p>
    <w:p w14:paraId="6220F393" w14:textId="77777777" w:rsidR="005C5C9B" w:rsidRDefault="00D5127B" w:rsidP="005C5C9B">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 xml:space="preserve">El informe de Balance Social vigencia 2019, tuvo como objetivo presentar los resultados del seguimiento a la gestión del Plan de Desarrollo </w:t>
      </w:r>
      <w:r w:rsidRPr="00980A62">
        <w:rPr>
          <w:rFonts w:ascii="Arial" w:eastAsia="Arial" w:hAnsi="Arial" w:cs="Arial"/>
          <w:i/>
          <w:iCs/>
        </w:rPr>
        <w:t>“Bogotá Mejor para Todos”</w:t>
      </w:r>
      <w:r w:rsidRPr="004829AF">
        <w:rPr>
          <w:rFonts w:ascii="Arial" w:eastAsia="Arial" w:hAnsi="Arial" w:cs="Arial"/>
        </w:rPr>
        <w:t xml:space="preserve"> con relación a los diagnósticos, compromisos, soluciones o logros alcanzados de las siguientes (8) Políticas Públicas Poblacionales del Distrito, con el fin de determinar la incidencia de la participación ciudadana en éstas.</w:t>
      </w:r>
    </w:p>
    <w:p w14:paraId="52C0A96D" w14:textId="77777777" w:rsidR="005C5C9B" w:rsidRDefault="005C5C9B" w:rsidP="005C5C9B">
      <w:pPr>
        <w:pBdr>
          <w:top w:val="nil"/>
          <w:left w:val="nil"/>
          <w:bottom w:val="nil"/>
          <w:right w:val="nil"/>
          <w:between w:val="nil"/>
        </w:pBdr>
        <w:spacing w:after="0" w:line="240" w:lineRule="auto"/>
        <w:contextualSpacing/>
        <w:jc w:val="both"/>
        <w:rPr>
          <w:rFonts w:ascii="Arial" w:eastAsia="Arial" w:hAnsi="Arial" w:cs="Arial"/>
        </w:rPr>
      </w:pPr>
    </w:p>
    <w:p w14:paraId="783140B2" w14:textId="77777777" w:rsidR="005C5C9B" w:rsidRPr="005C5C9B" w:rsidRDefault="00D5127B" w:rsidP="005C5C9B">
      <w:pPr>
        <w:pStyle w:val="Prrafodelista"/>
        <w:numPr>
          <w:ilvl w:val="0"/>
          <w:numId w:val="23"/>
        </w:numPr>
        <w:pBdr>
          <w:top w:val="nil"/>
          <w:left w:val="nil"/>
          <w:bottom w:val="nil"/>
          <w:right w:val="nil"/>
          <w:between w:val="nil"/>
        </w:pBdr>
        <w:spacing w:after="0" w:line="240" w:lineRule="auto"/>
        <w:jc w:val="both"/>
        <w:rPr>
          <w:rFonts w:ascii="Arial" w:eastAsia="Arial" w:hAnsi="Arial" w:cs="Arial"/>
        </w:rPr>
      </w:pPr>
      <w:r w:rsidRPr="005C5C9B">
        <w:rPr>
          <w:rFonts w:ascii="Arial" w:eastAsia="Times New Roman" w:hAnsi="Arial" w:cs="Arial"/>
          <w:lang w:val="es-ES" w:eastAsia="es-ES"/>
        </w:rPr>
        <w:t>Política Pública para los pueblos indígenas de Bogotá D.C. 2011-2020.</w:t>
      </w:r>
    </w:p>
    <w:p w14:paraId="14BF4F73" w14:textId="77777777" w:rsidR="005C5C9B" w:rsidRPr="005C5C9B" w:rsidRDefault="00D5127B" w:rsidP="005C5C9B">
      <w:pPr>
        <w:pStyle w:val="Prrafodelista"/>
        <w:numPr>
          <w:ilvl w:val="0"/>
          <w:numId w:val="23"/>
        </w:numPr>
        <w:pBdr>
          <w:top w:val="nil"/>
          <w:left w:val="nil"/>
          <w:bottom w:val="nil"/>
          <w:right w:val="nil"/>
          <w:between w:val="nil"/>
        </w:pBdr>
        <w:spacing w:after="0" w:line="240" w:lineRule="auto"/>
        <w:jc w:val="both"/>
        <w:rPr>
          <w:rFonts w:ascii="Arial" w:eastAsia="Arial" w:hAnsi="Arial" w:cs="Arial"/>
        </w:rPr>
      </w:pPr>
      <w:r w:rsidRPr="005C5C9B">
        <w:rPr>
          <w:rFonts w:ascii="Arial" w:eastAsia="Times New Roman" w:hAnsi="Arial" w:cs="Arial"/>
          <w:lang w:val="es-ES" w:eastAsia="es-ES"/>
        </w:rPr>
        <w:t>Política Pública Distrital para el reconocimiento de la diversidad cultural y la garantía de los derechos de los afrodescendientes 2011-2020.</w:t>
      </w:r>
    </w:p>
    <w:p w14:paraId="695175E8" w14:textId="77777777" w:rsidR="005C5C9B" w:rsidRPr="005C5C9B" w:rsidRDefault="00D5127B" w:rsidP="005C5C9B">
      <w:pPr>
        <w:pStyle w:val="Prrafodelista"/>
        <w:numPr>
          <w:ilvl w:val="0"/>
          <w:numId w:val="23"/>
        </w:numPr>
        <w:pBdr>
          <w:top w:val="nil"/>
          <w:left w:val="nil"/>
          <w:bottom w:val="nil"/>
          <w:right w:val="nil"/>
          <w:between w:val="nil"/>
        </w:pBdr>
        <w:spacing w:after="0" w:line="240" w:lineRule="auto"/>
        <w:jc w:val="both"/>
        <w:rPr>
          <w:rFonts w:ascii="Arial" w:eastAsia="Arial" w:hAnsi="Arial" w:cs="Arial"/>
        </w:rPr>
      </w:pPr>
      <w:r w:rsidRPr="005C5C9B">
        <w:rPr>
          <w:rFonts w:ascii="Arial" w:eastAsia="Times New Roman" w:hAnsi="Arial" w:cs="Arial"/>
          <w:lang w:val="es-ES" w:eastAsia="es-ES"/>
        </w:rPr>
        <w:t>Política Pública Distrital para el reconocimiento de la diversidad cultural, garantía, protección y el restablecimiento de los derechos de la población raizal en Bogotá 2011- 2020.</w:t>
      </w:r>
    </w:p>
    <w:p w14:paraId="7B422D3D" w14:textId="77777777" w:rsidR="005C5C9B" w:rsidRPr="005C5C9B" w:rsidRDefault="00D5127B" w:rsidP="005C5C9B">
      <w:pPr>
        <w:pStyle w:val="Prrafodelista"/>
        <w:numPr>
          <w:ilvl w:val="0"/>
          <w:numId w:val="23"/>
        </w:numPr>
        <w:pBdr>
          <w:top w:val="nil"/>
          <w:left w:val="nil"/>
          <w:bottom w:val="nil"/>
          <w:right w:val="nil"/>
          <w:between w:val="nil"/>
        </w:pBdr>
        <w:spacing w:after="0" w:line="240" w:lineRule="auto"/>
        <w:jc w:val="both"/>
        <w:rPr>
          <w:rFonts w:ascii="Arial" w:eastAsia="Arial" w:hAnsi="Arial" w:cs="Arial"/>
        </w:rPr>
      </w:pPr>
      <w:r w:rsidRPr="005C5C9B">
        <w:rPr>
          <w:rFonts w:ascii="Arial" w:eastAsia="Times New Roman" w:hAnsi="Arial" w:cs="Arial"/>
          <w:lang w:val="es-ES" w:eastAsia="es-ES"/>
        </w:rPr>
        <w:t>Política Pública Distrital para el grupo étnico Rrom o gitano en el Distrito Capital 2011-2020.</w:t>
      </w:r>
    </w:p>
    <w:p w14:paraId="13C04430" w14:textId="77777777" w:rsidR="005C5C9B" w:rsidRPr="005C5C9B" w:rsidRDefault="00D5127B" w:rsidP="005C5C9B">
      <w:pPr>
        <w:pStyle w:val="Prrafodelista"/>
        <w:numPr>
          <w:ilvl w:val="0"/>
          <w:numId w:val="23"/>
        </w:numPr>
        <w:pBdr>
          <w:top w:val="nil"/>
          <w:left w:val="nil"/>
          <w:bottom w:val="nil"/>
          <w:right w:val="nil"/>
          <w:between w:val="nil"/>
        </w:pBdr>
        <w:spacing w:after="0" w:line="240" w:lineRule="auto"/>
        <w:jc w:val="both"/>
        <w:rPr>
          <w:rFonts w:ascii="Arial" w:eastAsia="Arial" w:hAnsi="Arial" w:cs="Arial"/>
        </w:rPr>
      </w:pPr>
      <w:r w:rsidRPr="005C5C9B">
        <w:rPr>
          <w:rFonts w:ascii="Arial" w:eastAsia="Times New Roman" w:hAnsi="Arial" w:cs="Arial"/>
          <w:lang w:val="es-ES" w:eastAsia="es-ES"/>
        </w:rPr>
        <w:t>Política Pública de juventud para Bogotá D.C. 2018-2030.</w:t>
      </w:r>
    </w:p>
    <w:p w14:paraId="69BCF81D" w14:textId="77777777" w:rsidR="005C5C9B" w:rsidRPr="005C5C9B" w:rsidRDefault="00D5127B" w:rsidP="005C5C9B">
      <w:pPr>
        <w:pStyle w:val="Prrafodelista"/>
        <w:numPr>
          <w:ilvl w:val="0"/>
          <w:numId w:val="23"/>
        </w:numPr>
        <w:pBdr>
          <w:top w:val="nil"/>
          <w:left w:val="nil"/>
          <w:bottom w:val="nil"/>
          <w:right w:val="nil"/>
          <w:between w:val="nil"/>
        </w:pBdr>
        <w:spacing w:after="0" w:line="240" w:lineRule="auto"/>
        <w:jc w:val="both"/>
        <w:rPr>
          <w:rFonts w:ascii="Arial" w:eastAsia="Arial" w:hAnsi="Arial" w:cs="Arial"/>
        </w:rPr>
      </w:pPr>
      <w:r w:rsidRPr="005C5C9B">
        <w:rPr>
          <w:rFonts w:ascii="Arial" w:eastAsia="Times New Roman" w:hAnsi="Arial" w:cs="Arial"/>
          <w:lang w:val="es-ES" w:eastAsia="es-ES"/>
        </w:rPr>
        <w:t>Política Pública para las familias de Bogotá, D.C. 2011-2025.</w:t>
      </w:r>
    </w:p>
    <w:p w14:paraId="2ACAC0FB" w14:textId="77777777" w:rsidR="005C5C9B" w:rsidRPr="005C5C9B" w:rsidRDefault="00D5127B" w:rsidP="005C5C9B">
      <w:pPr>
        <w:pStyle w:val="Prrafodelista"/>
        <w:numPr>
          <w:ilvl w:val="0"/>
          <w:numId w:val="23"/>
        </w:numPr>
        <w:pBdr>
          <w:top w:val="nil"/>
          <w:left w:val="nil"/>
          <w:bottom w:val="nil"/>
          <w:right w:val="nil"/>
          <w:between w:val="nil"/>
        </w:pBdr>
        <w:spacing w:after="0" w:line="240" w:lineRule="auto"/>
        <w:jc w:val="both"/>
        <w:rPr>
          <w:rFonts w:ascii="Arial" w:eastAsia="Arial" w:hAnsi="Arial" w:cs="Arial"/>
        </w:rPr>
      </w:pPr>
      <w:r w:rsidRPr="005C5C9B">
        <w:rPr>
          <w:rFonts w:ascii="Arial" w:eastAsia="Times New Roman" w:hAnsi="Arial" w:cs="Arial"/>
          <w:lang w:val="es-ES" w:eastAsia="es-ES"/>
        </w:rPr>
        <w:t>Política Pública Distrital para el fenómeno de la habitabilidad en calle 2015-2025.</w:t>
      </w:r>
    </w:p>
    <w:p w14:paraId="3AE2BC8C" w14:textId="44EBF2B4" w:rsidR="00D5127B" w:rsidRPr="005C5C9B" w:rsidRDefault="00D5127B" w:rsidP="005C5C9B">
      <w:pPr>
        <w:pStyle w:val="Prrafodelista"/>
        <w:numPr>
          <w:ilvl w:val="0"/>
          <w:numId w:val="23"/>
        </w:numPr>
        <w:pBdr>
          <w:top w:val="nil"/>
          <w:left w:val="nil"/>
          <w:bottom w:val="nil"/>
          <w:right w:val="nil"/>
          <w:between w:val="nil"/>
        </w:pBdr>
        <w:spacing w:after="0" w:line="240" w:lineRule="auto"/>
        <w:jc w:val="both"/>
        <w:rPr>
          <w:rFonts w:ascii="Arial" w:eastAsia="Arial" w:hAnsi="Arial" w:cs="Arial"/>
        </w:rPr>
      </w:pPr>
      <w:r w:rsidRPr="005C5C9B">
        <w:rPr>
          <w:rFonts w:ascii="Arial" w:eastAsia="Times New Roman" w:hAnsi="Arial" w:cs="Arial"/>
          <w:lang w:val="es-ES" w:eastAsia="es-ES"/>
        </w:rPr>
        <w:t>Política Pública para la adultez en la D.C. 2011-2044.</w:t>
      </w:r>
    </w:p>
    <w:p w14:paraId="6248388E" w14:textId="77777777" w:rsidR="005C5C9B" w:rsidRPr="004829AF" w:rsidRDefault="005C5C9B" w:rsidP="005C5C9B">
      <w:pPr>
        <w:spacing w:after="0" w:line="240" w:lineRule="auto"/>
        <w:ind w:left="1080"/>
        <w:contextualSpacing/>
        <w:jc w:val="both"/>
        <w:rPr>
          <w:rFonts w:ascii="Arial" w:eastAsia="Times New Roman" w:hAnsi="Arial" w:cs="Arial"/>
          <w:lang w:val="es-ES" w:eastAsia="es-ES"/>
        </w:rPr>
      </w:pPr>
    </w:p>
    <w:p w14:paraId="27681D1B" w14:textId="00294836" w:rsidR="00D5127B" w:rsidRDefault="00D5127B" w:rsidP="004829AF">
      <w:pPr>
        <w:spacing w:after="0" w:line="240" w:lineRule="auto"/>
        <w:contextualSpacing/>
        <w:jc w:val="both"/>
        <w:rPr>
          <w:rFonts w:ascii="Arial" w:eastAsia="Times New Roman" w:hAnsi="Arial" w:cs="Arial"/>
          <w:lang w:val="es-ES" w:eastAsia="es-ES"/>
        </w:rPr>
      </w:pPr>
      <w:r w:rsidRPr="004829AF">
        <w:rPr>
          <w:rFonts w:ascii="Arial" w:eastAsia="Times New Roman" w:hAnsi="Arial" w:cs="Arial"/>
          <w:lang w:val="es-ES" w:eastAsia="es-ES"/>
        </w:rPr>
        <w:t>Como producto del análisis y evaluación fiscal de las políticas poblacionales se realizaron las siguientes observaciones:</w:t>
      </w:r>
    </w:p>
    <w:p w14:paraId="4AC40287" w14:textId="77777777" w:rsidR="005C5C9B" w:rsidRPr="004829AF" w:rsidRDefault="005C5C9B" w:rsidP="004829AF">
      <w:pPr>
        <w:spacing w:after="0" w:line="240" w:lineRule="auto"/>
        <w:contextualSpacing/>
        <w:jc w:val="both"/>
        <w:rPr>
          <w:rFonts w:ascii="Arial" w:eastAsia="Times New Roman" w:hAnsi="Arial" w:cs="Arial"/>
          <w:lang w:val="es-ES" w:eastAsia="es-ES"/>
        </w:rPr>
      </w:pPr>
    </w:p>
    <w:p w14:paraId="60314AE8" w14:textId="77777777" w:rsidR="00D5127B" w:rsidRPr="004829AF" w:rsidRDefault="00D5127B"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 xml:space="preserve">El enfoque de género no está contemplado en las políticas poblacionales étnicas desde la formulación, sin embargo, se desarrollan acciones que van dirigidas a la garantía de derechos de las mujeres que hacen parte de estas comunidades, además se identificó que el enfoque diferencial étnico es exclusivo de estas políticas. </w:t>
      </w:r>
    </w:p>
    <w:p w14:paraId="5E1385AA" w14:textId="77777777" w:rsidR="00D5127B" w:rsidRPr="004829AF" w:rsidRDefault="00D5127B" w:rsidP="004829AF">
      <w:pPr>
        <w:pBdr>
          <w:top w:val="nil"/>
          <w:left w:val="nil"/>
          <w:bottom w:val="nil"/>
          <w:right w:val="nil"/>
          <w:between w:val="nil"/>
        </w:pBdr>
        <w:spacing w:after="0" w:line="240" w:lineRule="auto"/>
        <w:contextualSpacing/>
        <w:jc w:val="both"/>
        <w:rPr>
          <w:rFonts w:ascii="Arial" w:eastAsia="Arial" w:hAnsi="Arial" w:cs="Arial"/>
        </w:rPr>
      </w:pPr>
    </w:p>
    <w:p w14:paraId="2DFBAD5D" w14:textId="77777777" w:rsidR="00D5127B" w:rsidRPr="004829AF" w:rsidRDefault="00D5127B"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Se destaca en la parte funcional que la Política Pública de Juventud es la única que hasta ahora presenta sinergia con las demás políticas públicas poblacionales, lo cual permite determinar su alcance, evitar la duplicidad de acciones y evidenciar la lógica interacción que existe entre éstas, no obstante, el principal reto de la Administración Distrital es darle operatividad a ese nivel.</w:t>
      </w:r>
    </w:p>
    <w:p w14:paraId="2B36A420" w14:textId="77777777" w:rsidR="00D5127B" w:rsidRPr="004829AF" w:rsidRDefault="00D5127B" w:rsidP="004829AF">
      <w:pPr>
        <w:pBdr>
          <w:top w:val="nil"/>
          <w:left w:val="nil"/>
          <w:bottom w:val="nil"/>
          <w:right w:val="nil"/>
          <w:between w:val="nil"/>
        </w:pBdr>
        <w:spacing w:after="0" w:line="240" w:lineRule="auto"/>
        <w:contextualSpacing/>
        <w:jc w:val="both"/>
        <w:rPr>
          <w:rFonts w:ascii="Arial" w:eastAsia="Arial" w:hAnsi="Arial" w:cs="Arial"/>
        </w:rPr>
      </w:pPr>
    </w:p>
    <w:p w14:paraId="6A432335" w14:textId="77777777" w:rsidR="00D5127B" w:rsidRPr="004829AF" w:rsidRDefault="00D5127B"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Desde el plano operativo y programático, se observa desde los planes de acción de las 8 políticas lo siguiente: i) La Política Pública de Juventud contaba con acciones en el PDD antes de la entrada en vigencia del plan de acción adoptado mediante CONPES 08 de 2019; ii) El seguimiento al plan de acción de la Política Pública para las Familias presenta un bajo desarrollo en algunas acciones con relación a metas de proyectos de inversión; iii) Las políticas públicas étnicas alteraron de diferentes maneras su plan de acción incluyendo o disminuyendo acciones, así como incluyendo componentes estructurales de otras políticas afectando; iv) En la evaluación de desempeño del componente de participación todas las políticas lograron niveles de eficiencia y eficacia en su desempeño; v) En todas las políticas se observó en el seguimiento al plan de acción que algunas metas no aportan al cumplimiento de las acciones a pesar de ser incorporadas, por otra parte algunos sectores implementan sus actividades, productos o servicios en cumplimiento de sus competencias los cuales no necesariamente observando el cumplimiento de las acciones de las políticas públicas poblacionales.</w:t>
      </w:r>
    </w:p>
    <w:p w14:paraId="2CAAA250" w14:textId="77777777" w:rsidR="00D5127B" w:rsidRPr="004829AF" w:rsidRDefault="00D5127B" w:rsidP="004829AF">
      <w:pPr>
        <w:pBdr>
          <w:top w:val="nil"/>
          <w:left w:val="nil"/>
          <w:bottom w:val="nil"/>
          <w:right w:val="nil"/>
          <w:between w:val="nil"/>
        </w:pBdr>
        <w:spacing w:after="0" w:line="240" w:lineRule="auto"/>
        <w:contextualSpacing/>
        <w:jc w:val="both"/>
        <w:rPr>
          <w:rFonts w:ascii="Arial" w:eastAsia="Arial" w:hAnsi="Arial" w:cs="Arial"/>
        </w:rPr>
      </w:pPr>
    </w:p>
    <w:p w14:paraId="2921ACC8" w14:textId="77777777" w:rsidR="00D5127B" w:rsidRPr="004829AF" w:rsidRDefault="00D5127B"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 xml:space="preserve">En cuanto a participación ciudadana incidente desde las instancias de autoridad pública de participación ciudadana de las políticas públicas poblacionales durante la vigencia 2019, estas </w:t>
      </w:r>
      <w:r w:rsidRPr="004829AF">
        <w:rPr>
          <w:rFonts w:ascii="Arial" w:eastAsia="Arial" w:hAnsi="Arial" w:cs="Arial"/>
        </w:rPr>
        <w:lastRenderedPageBreak/>
        <w:t>presentaron comportamientos disímiles entre sí impidiendo realizar una caracterización homogénea, seguimiento y evaluación debido a que la mayoría de estas instancias carecen de instrumentos como plan de acción y plan de trabajo anual de la instancia asociado al seguimiento de la política pública.</w:t>
      </w:r>
    </w:p>
    <w:p w14:paraId="0BEE46B5" w14:textId="77777777" w:rsidR="00D5127B" w:rsidRPr="004829AF" w:rsidRDefault="00D5127B" w:rsidP="004829AF">
      <w:pPr>
        <w:pBdr>
          <w:top w:val="nil"/>
          <w:left w:val="nil"/>
          <w:bottom w:val="nil"/>
          <w:right w:val="nil"/>
          <w:between w:val="nil"/>
        </w:pBdr>
        <w:spacing w:after="0" w:line="240" w:lineRule="auto"/>
        <w:contextualSpacing/>
        <w:jc w:val="both"/>
        <w:rPr>
          <w:rFonts w:ascii="Arial" w:eastAsia="Arial" w:hAnsi="Arial" w:cs="Arial"/>
        </w:rPr>
      </w:pPr>
    </w:p>
    <w:p w14:paraId="4F1B3D42" w14:textId="5CA1D6C0" w:rsidR="00D5127B" w:rsidRDefault="00D5127B"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rPr>
        <w:t>Estas diferencias se evidencian en la forma como sesionan las instancias, mientras las políticas públicas étnicas y la política pública de juventud cumplen con el objetivo del dialogo en doble vía entre la sociedad y la institución para la concertación de acciones y formulación del plan de acción y aportar de esta manera a la implementación de la política pública, las políticas públicas de adultez y familias sesionan a nivel institucional y formulan acciones sin discutirlas con la comunidad anulando el dialogo en doble vía e impidiendo que la Administración Distrital realice el proceso de análisis y canalización de las demandas sociales locales que son realizadas desde estas instancias y que le permiten fortalecer la implementación de la política pública bajo la mirada de sus beneficiarios. Se exceptúa a la política pública de habitante calle que por sus condiciones propias no asisten a la instancia de participación ciudadana.</w:t>
      </w:r>
    </w:p>
    <w:p w14:paraId="47B86695" w14:textId="08442C03" w:rsidR="005C5C9B" w:rsidRDefault="005C5C9B" w:rsidP="004829AF">
      <w:pPr>
        <w:pBdr>
          <w:top w:val="nil"/>
          <w:left w:val="nil"/>
          <w:bottom w:val="nil"/>
          <w:right w:val="nil"/>
          <w:between w:val="nil"/>
        </w:pBdr>
        <w:spacing w:after="0" w:line="240" w:lineRule="auto"/>
        <w:contextualSpacing/>
        <w:jc w:val="both"/>
        <w:rPr>
          <w:rFonts w:ascii="Arial" w:eastAsia="Arial" w:hAnsi="Arial" w:cs="Arial"/>
        </w:rPr>
      </w:pPr>
    </w:p>
    <w:p w14:paraId="5A5D41F8" w14:textId="0B56DA93" w:rsidR="005E437D" w:rsidRPr="004829AF" w:rsidRDefault="005C5C9B" w:rsidP="005C5C9B">
      <w:pPr>
        <w:pStyle w:val="Ttulo1"/>
      </w:pPr>
      <w:bookmarkStart w:id="49" w:name="_Toc72490280"/>
      <w:r>
        <w:t>B</w:t>
      </w:r>
      <w:r w:rsidR="005E437D" w:rsidRPr="004829AF">
        <w:t>IBLIOGRAFIA</w:t>
      </w:r>
      <w:bookmarkEnd w:id="49"/>
    </w:p>
    <w:p w14:paraId="0DB4F276" w14:textId="71C65A94" w:rsidR="005E437D" w:rsidRPr="004829AF" w:rsidRDefault="005E437D" w:rsidP="004829AF">
      <w:pPr>
        <w:pBdr>
          <w:top w:val="nil"/>
          <w:left w:val="nil"/>
          <w:bottom w:val="nil"/>
          <w:right w:val="nil"/>
          <w:between w:val="nil"/>
        </w:pBdr>
        <w:spacing w:after="0" w:line="240" w:lineRule="auto"/>
        <w:contextualSpacing/>
        <w:jc w:val="both"/>
        <w:rPr>
          <w:rFonts w:ascii="Arial" w:eastAsia="Arial" w:hAnsi="Arial" w:cs="Arial"/>
        </w:rPr>
      </w:pPr>
    </w:p>
    <w:p w14:paraId="618DC511" w14:textId="0C4028D2" w:rsidR="005E437D" w:rsidRPr="004829AF" w:rsidRDefault="005E437D" w:rsidP="004829AF">
      <w:pPr>
        <w:pBdr>
          <w:top w:val="nil"/>
          <w:left w:val="nil"/>
          <w:bottom w:val="nil"/>
          <w:right w:val="nil"/>
          <w:between w:val="nil"/>
        </w:pBdr>
        <w:spacing w:after="0" w:line="240" w:lineRule="auto"/>
        <w:contextualSpacing/>
        <w:jc w:val="both"/>
        <w:rPr>
          <w:rFonts w:ascii="Arial" w:eastAsia="Arial" w:hAnsi="Arial" w:cs="Arial"/>
          <w:iCs/>
        </w:rPr>
      </w:pPr>
      <w:r w:rsidRPr="004829AF">
        <w:rPr>
          <w:rFonts w:ascii="Arial" w:eastAsia="Arial" w:hAnsi="Arial" w:cs="Arial"/>
          <w:b/>
          <w:bCs/>
          <w:iCs/>
        </w:rPr>
        <w:t>Dictamen a los estados financieros consolidados del sector público distrital, gobierno y Bogotá Distrito Capital, vigencia 2019</w:t>
      </w:r>
      <w:r w:rsidR="00F7792F" w:rsidRPr="004829AF">
        <w:rPr>
          <w:rFonts w:ascii="Arial" w:eastAsia="Arial" w:hAnsi="Arial" w:cs="Arial"/>
          <w:iCs/>
        </w:rPr>
        <w:t xml:space="preserve">. Subdirección </w:t>
      </w:r>
      <w:r w:rsidR="00AF1B1A" w:rsidRPr="004829AF">
        <w:rPr>
          <w:rFonts w:ascii="Arial" w:eastAsia="Arial" w:hAnsi="Arial" w:cs="Arial"/>
          <w:iCs/>
        </w:rPr>
        <w:t xml:space="preserve">Estadísticas </w:t>
      </w:r>
      <w:r w:rsidR="005638F2" w:rsidRPr="004829AF">
        <w:rPr>
          <w:rFonts w:ascii="Arial" w:eastAsia="Arial" w:hAnsi="Arial" w:cs="Arial"/>
          <w:iCs/>
        </w:rPr>
        <w:t xml:space="preserve">y Análisis Presupuestal y Financiero. </w:t>
      </w:r>
      <w:r w:rsidR="001A2F4F" w:rsidRPr="004829AF">
        <w:rPr>
          <w:rFonts w:ascii="Arial" w:eastAsia="Arial" w:hAnsi="Arial" w:cs="Arial"/>
        </w:rPr>
        <w:t xml:space="preserve">Dirección de Estudios de Economía y Política Pública. </w:t>
      </w:r>
      <w:r w:rsidR="005638F2" w:rsidRPr="004829AF">
        <w:rPr>
          <w:rFonts w:ascii="Arial" w:eastAsia="Arial" w:hAnsi="Arial" w:cs="Arial"/>
          <w:iCs/>
        </w:rPr>
        <w:t>Contraloría de Bogotá D.C.</w:t>
      </w:r>
    </w:p>
    <w:p w14:paraId="5F3402CF" w14:textId="695CB2A9" w:rsidR="005638F2" w:rsidRPr="004829AF" w:rsidRDefault="005638F2" w:rsidP="004829AF">
      <w:pPr>
        <w:pBdr>
          <w:top w:val="nil"/>
          <w:left w:val="nil"/>
          <w:bottom w:val="nil"/>
          <w:right w:val="nil"/>
          <w:between w:val="nil"/>
        </w:pBdr>
        <w:spacing w:after="0" w:line="240" w:lineRule="auto"/>
        <w:contextualSpacing/>
        <w:jc w:val="both"/>
        <w:rPr>
          <w:rFonts w:ascii="Arial" w:eastAsia="Arial" w:hAnsi="Arial" w:cs="Arial"/>
          <w:iCs/>
        </w:rPr>
      </w:pPr>
    </w:p>
    <w:p w14:paraId="243EFA14" w14:textId="161DB1F1" w:rsidR="005638F2" w:rsidRPr="004829AF" w:rsidRDefault="006450D4" w:rsidP="004829AF">
      <w:pPr>
        <w:pBdr>
          <w:top w:val="nil"/>
          <w:left w:val="nil"/>
          <w:bottom w:val="nil"/>
          <w:right w:val="nil"/>
          <w:between w:val="nil"/>
        </w:pBdr>
        <w:spacing w:after="0" w:line="240" w:lineRule="auto"/>
        <w:contextualSpacing/>
        <w:jc w:val="both"/>
        <w:rPr>
          <w:rFonts w:ascii="Arial" w:eastAsia="Arial" w:hAnsi="Arial" w:cs="Arial"/>
          <w:iCs/>
        </w:rPr>
      </w:pPr>
      <w:r w:rsidRPr="004829AF">
        <w:rPr>
          <w:rFonts w:ascii="Arial" w:eastAsia="Arial" w:hAnsi="Arial" w:cs="Arial"/>
          <w:b/>
          <w:bCs/>
          <w:i/>
          <w:iCs/>
        </w:rPr>
        <w:t xml:space="preserve">Estado de las finanzas públicas del Distrito Capital 2019. </w:t>
      </w:r>
      <w:r w:rsidRPr="004829AF">
        <w:rPr>
          <w:rFonts w:ascii="Arial" w:eastAsia="Arial" w:hAnsi="Arial" w:cs="Arial"/>
          <w:iCs/>
        </w:rPr>
        <w:t xml:space="preserve">Subdirección Estadísticas y Análisis Presupuestal y Financiero. </w:t>
      </w:r>
      <w:r w:rsidR="001A2F4F" w:rsidRPr="004829AF">
        <w:rPr>
          <w:rFonts w:ascii="Arial" w:eastAsia="Arial" w:hAnsi="Arial" w:cs="Arial"/>
        </w:rPr>
        <w:t xml:space="preserve">Dirección de Estudios de Economía y Política Pública. </w:t>
      </w:r>
      <w:r w:rsidRPr="004829AF">
        <w:rPr>
          <w:rFonts w:ascii="Arial" w:eastAsia="Arial" w:hAnsi="Arial" w:cs="Arial"/>
          <w:iCs/>
        </w:rPr>
        <w:t>Contraloría de Bogotá D.C.</w:t>
      </w:r>
    </w:p>
    <w:p w14:paraId="180B9D8F" w14:textId="10A8313F" w:rsidR="006450D4" w:rsidRPr="004829AF" w:rsidRDefault="006450D4" w:rsidP="004829AF">
      <w:pPr>
        <w:pBdr>
          <w:top w:val="nil"/>
          <w:left w:val="nil"/>
          <w:bottom w:val="nil"/>
          <w:right w:val="nil"/>
          <w:between w:val="nil"/>
        </w:pBdr>
        <w:spacing w:after="0" w:line="240" w:lineRule="auto"/>
        <w:contextualSpacing/>
        <w:jc w:val="both"/>
        <w:rPr>
          <w:rFonts w:ascii="Arial" w:eastAsia="Arial" w:hAnsi="Arial" w:cs="Arial"/>
          <w:iCs/>
        </w:rPr>
      </w:pPr>
    </w:p>
    <w:p w14:paraId="1F75FD81" w14:textId="77EE902B" w:rsidR="006450D4" w:rsidRPr="004829AF" w:rsidRDefault="006450D4" w:rsidP="004829AF">
      <w:pPr>
        <w:pBdr>
          <w:top w:val="nil"/>
          <w:left w:val="nil"/>
          <w:bottom w:val="nil"/>
          <w:right w:val="nil"/>
          <w:between w:val="nil"/>
        </w:pBdr>
        <w:spacing w:after="0" w:line="240" w:lineRule="auto"/>
        <w:contextualSpacing/>
        <w:jc w:val="both"/>
        <w:rPr>
          <w:rFonts w:ascii="Arial" w:eastAsia="Arial" w:hAnsi="Arial" w:cs="Arial"/>
          <w:iCs/>
        </w:rPr>
      </w:pPr>
      <w:r w:rsidRPr="004829AF">
        <w:rPr>
          <w:rFonts w:ascii="Arial" w:eastAsia="Arial" w:hAnsi="Arial" w:cs="Arial"/>
          <w:b/>
          <w:bCs/>
          <w:i/>
          <w:iCs/>
        </w:rPr>
        <w:t xml:space="preserve">Pronunciamiento Proyecto de Presupuesto </w:t>
      </w:r>
      <w:r w:rsidR="00AF4144" w:rsidRPr="004829AF">
        <w:rPr>
          <w:rFonts w:ascii="Arial" w:eastAsia="Arial" w:hAnsi="Arial" w:cs="Arial"/>
          <w:b/>
          <w:bCs/>
          <w:i/>
          <w:iCs/>
        </w:rPr>
        <w:t xml:space="preserve">para la vigencia </w:t>
      </w:r>
      <w:r w:rsidR="00421CBA" w:rsidRPr="004829AF">
        <w:rPr>
          <w:rFonts w:ascii="Arial" w:eastAsia="Arial" w:hAnsi="Arial" w:cs="Arial"/>
          <w:b/>
          <w:bCs/>
          <w:i/>
          <w:iCs/>
        </w:rPr>
        <w:t>202</w:t>
      </w:r>
      <w:r w:rsidR="00AF4144" w:rsidRPr="004829AF">
        <w:rPr>
          <w:rFonts w:ascii="Arial" w:eastAsia="Arial" w:hAnsi="Arial" w:cs="Arial"/>
          <w:b/>
          <w:bCs/>
          <w:i/>
          <w:iCs/>
        </w:rPr>
        <w:t>1</w:t>
      </w:r>
      <w:r w:rsidR="00421CBA" w:rsidRPr="004829AF">
        <w:rPr>
          <w:rFonts w:ascii="Arial" w:eastAsia="Arial" w:hAnsi="Arial" w:cs="Arial"/>
          <w:b/>
          <w:bCs/>
          <w:i/>
          <w:iCs/>
        </w:rPr>
        <w:t xml:space="preserve"> </w:t>
      </w:r>
      <w:r w:rsidRPr="004829AF">
        <w:rPr>
          <w:rFonts w:ascii="Arial" w:eastAsia="Arial" w:hAnsi="Arial" w:cs="Arial"/>
          <w:b/>
          <w:bCs/>
          <w:i/>
          <w:iCs/>
        </w:rPr>
        <w:t xml:space="preserve">de Bogotá D.C. </w:t>
      </w:r>
      <w:r w:rsidRPr="004829AF">
        <w:rPr>
          <w:rFonts w:ascii="Arial" w:eastAsia="Arial" w:hAnsi="Arial" w:cs="Arial"/>
          <w:iCs/>
        </w:rPr>
        <w:t xml:space="preserve">Subdirección Estadísticas y Análisis Presupuestal y Financiero. </w:t>
      </w:r>
      <w:r w:rsidR="001A2F4F" w:rsidRPr="004829AF">
        <w:rPr>
          <w:rFonts w:ascii="Arial" w:eastAsia="Arial" w:hAnsi="Arial" w:cs="Arial"/>
        </w:rPr>
        <w:t xml:space="preserve">Dirección de Estudios de Economía y Política Pública. </w:t>
      </w:r>
      <w:r w:rsidRPr="004829AF">
        <w:rPr>
          <w:rFonts w:ascii="Arial" w:eastAsia="Arial" w:hAnsi="Arial" w:cs="Arial"/>
          <w:iCs/>
        </w:rPr>
        <w:t>Contraloría de Bogotá D.C.</w:t>
      </w:r>
    </w:p>
    <w:p w14:paraId="79DCFFD7" w14:textId="6A777695" w:rsidR="005E437D" w:rsidRPr="004829AF" w:rsidRDefault="005E437D" w:rsidP="004829AF">
      <w:pPr>
        <w:pBdr>
          <w:top w:val="nil"/>
          <w:left w:val="nil"/>
          <w:bottom w:val="nil"/>
          <w:right w:val="nil"/>
          <w:between w:val="nil"/>
        </w:pBdr>
        <w:spacing w:after="0" w:line="240" w:lineRule="auto"/>
        <w:contextualSpacing/>
        <w:jc w:val="both"/>
        <w:rPr>
          <w:rFonts w:ascii="Arial" w:eastAsia="Arial" w:hAnsi="Arial" w:cs="Arial"/>
          <w:iCs/>
        </w:rPr>
      </w:pPr>
    </w:p>
    <w:p w14:paraId="5E10E6DF" w14:textId="683FF032" w:rsidR="00AF4144" w:rsidRPr="004829AF" w:rsidRDefault="00AF4144" w:rsidP="004829AF">
      <w:pPr>
        <w:pBdr>
          <w:top w:val="nil"/>
          <w:left w:val="nil"/>
          <w:bottom w:val="nil"/>
          <w:right w:val="nil"/>
          <w:between w:val="nil"/>
        </w:pBdr>
        <w:spacing w:after="0" w:line="240" w:lineRule="auto"/>
        <w:contextualSpacing/>
        <w:jc w:val="both"/>
        <w:rPr>
          <w:rFonts w:ascii="Arial" w:eastAsia="Arial" w:hAnsi="Arial" w:cs="Arial"/>
          <w:iCs/>
        </w:rPr>
      </w:pPr>
      <w:r w:rsidRPr="004829AF">
        <w:rPr>
          <w:rFonts w:ascii="Arial" w:eastAsia="Arial" w:hAnsi="Arial" w:cs="Arial"/>
          <w:b/>
          <w:bCs/>
        </w:rPr>
        <w:t xml:space="preserve">Pronunciamiento Ejecución Presupuestal 2019. </w:t>
      </w:r>
      <w:r w:rsidRPr="004829AF">
        <w:rPr>
          <w:rFonts w:ascii="Arial" w:eastAsia="Arial" w:hAnsi="Arial" w:cs="Arial"/>
          <w:iCs/>
        </w:rPr>
        <w:t xml:space="preserve">Subdirección Estadísticas y Análisis Presupuestal y Financiero. </w:t>
      </w:r>
      <w:r w:rsidR="001A2F4F" w:rsidRPr="004829AF">
        <w:rPr>
          <w:rFonts w:ascii="Arial" w:eastAsia="Arial" w:hAnsi="Arial" w:cs="Arial"/>
        </w:rPr>
        <w:t xml:space="preserve">Dirección de Estudios de Economía y Política Pública. </w:t>
      </w:r>
      <w:r w:rsidRPr="004829AF">
        <w:rPr>
          <w:rFonts w:ascii="Arial" w:eastAsia="Arial" w:hAnsi="Arial" w:cs="Arial"/>
          <w:iCs/>
        </w:rPr>
        <w:t>Contraloría de Bogotá D.C.</w:t>
      </w:r>
    </w:p>
    <w:p w14:paraId="19253E1E" w14:textId="44CCD36C" w:rsidR="00AF4144" w:rsidRPr="004829AF" w:rsidRDefault="00AF4144" w:rsidP="004829AF">
      <w:pPr>
        <w:pBdr>
          <w:top w:val="nil"/>
          <w:left w:val="nil"/>
          <w:bottom w:val="nil"/>
          <w:right w:val="nil"/>
          <w:between w:val="nil"/>
        </w:pBdr>
        <w:spacing w:after="0" w:line="240" w:lineRule="auto"/>
        <w:contextualSpacing/>
        <w:jc w:val="both"/>
        <w:rPr>
          <w:rFonts w:ascii="Arial" w:eastAsia="Arial" w:hAnsi="Arial" w:cs="Arial"/>
          <w:iCs/>
        </w:rPr>
      </w:pPr>
    </w:p>
    <w:p w14:paraId="00D7BDDD" w14:textId="14E31F99" w:rsidR="00AF4144" w:rsidRPr="004829AF" w:rsidRDefault="00824D07"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b/>
          <w:bCs/>
        </w:rPr>
        <w:t xml:space="preserve">Pronunciamiento sobre el Plan de Desarrollo Distrital 2020-2024 </w:t>
      </w:r>
      <w:r w:rsidRPr="00980A62">
        <w:rPr>
          <w:rFonts w:ascii="Arial" w:eastAsia="Arial" w:hAnsi="Arial" w:cs="Arial"/>
          <w:b/>
          <w:bCs/>
          <w:i/>
          <w:iCs/>
        </w:rPr>
        <w:t>“Un nuevo contrato social y ambiental para la Bogotá del siglo XXI”</w:t>
      </w:r>
      <w:r w:rsidRPr="004829AF">
        <w:rPr>
          <w:rFonts w:ascii="Arial" w:eastAsia="Arial" w:hAnsi="Arial" w:cs="Arial"/>
          <w:b/>
          <w:bCs/>
        </w:rPr>
        <w:t xml:space="preserve">. </w:t>
      </w:r>
      <w:r w:rsidRPr="004829AF">
        <w:rPr>
          <w:rFonts w:ascii="Arial" w:eastAsia="Arial" w:hAnsi="Arial" w:cs="Arial"/>
        </w:rPr>
        <w:t xml:space="preserve">Subdirección Evaluación de Política Pública. </w:t>
      </w:r>
      <w:r w:rsidR="001A2F4F" w:rsidRPr="004829AF">
        <w:rPr>
          <w:rFonts w:ascii="Arial" w:eastAsia="Arial" w:hAnsi="Arial" w:cs="Arial"/>
        </w:rPr>
        <w:t xml:space="preserve">Dirección de Estudios de Economía y Política Pública. </w:t>
      </w:r>
      <w:r w:rsidRPr="004829AF">
        <w:rPr>
          <w:rFonts w:ascii="Arial" w:eastAsia="Arial" w:hAnsi="Arial" w:cs="Arial"/>
        </w:rPr>
        <w:t>Contraloría de Bogotá D.C.</w:t>
      </w:r>
    </w:p>
    <w:p w14:paraId="2DF8C328" w14:textId="3B639A64" w:rsidR="00824D07" w:rsidRPr="004829AF" w:rsidRDefault="00824D07" w:rsidP="004829AF">
      <w:pPr>
        <w:pBdr>
          <w:top w:val="nil"/>
          <w:left w:val="nil"/>
          <w:bottom w:val="nil"/>
          <w:right w:val="nil"/>
          <w:between w:val="nil"/>
        </w:pBdr>
        <w:spacing w:after="0" w:line="240" w:lineRule="auto"/>
        <w:contextualSpacing/>
        <w:jc w:val="both"/>
        <w:rPr>
          <w:rFonts w:ascii="Arial" w:eastAsia="Arial" w:hAnsi="Arial" w:cs="Arial"/>
        </w:rPr>
      </w:pPr>
    </w:p>
    <w:p w14:paraId="7726C564" w14:textId="3BCB98A1" w:rsidR="00824D07" w:rsidRPr="004829AF" w:rsidRDefault="00824D07"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b/>
          <w:bCs/>
        </w:rPr>
        <w:t xml:space="preserve">Informe Estado de los Recursos Naturales y el Ambiente en el D.C. Vigencia 2019. </w:t>
      </w:r>
      <w:r w:rsidRPr="004829AF">
        <w:rPr>
          <w:rFonts w:ascii="Arial" w:eastAsia="Arial" w:hAnsi="Arial" w:cs="Arial"/>
        </w:rPr>
        <w:t xml:space="preserve">Subdirección Estudios Económicos y Fiscales. </w:t>
      </w:r>
      <w:r w:rsidR="001E4943" w:rsidRPr="004829AF">
        <w:rPr>
          <w:rFonts w:ascii="Arial" w:eastAsia="Arial" w:hAnsi="Arial" w:cs="Arial"/>
        </w:rPr>
        <w:t xml:space="preserve">Dirección de Estudios de Economía y Política Pública. </w:t>
      </w:r>
      <w:r w:rsidRPr="004829AF">
        <w:rPr>
          <w:rFonts w:ascii="Arial" w:eastAsia="Arial" w:hAnsi="Arial" w:cs="Arial"/>
        </w:rPr>
        <w:t>Contraloría de Bogotá D.C.</w:t>
      </w:r>
    </w:p>
    <w:p w14:paraId="3C170B40" w14:textId="5B177602" w:rsidR="00B762AC" w:rsidRPr="004829AF" w:rsidRDefault="00B762AC" w:rsidP="004829AF">
      <w:pPr>
        <w:pBdr>
          <w:top w:val="nil"/>
          <w:left w:val="nil"/>
          <w:bottom w:val="nil"/>
          <w:right w:val="nil"/>
          <w:between w:val="nil"/>
        </w:pBdr>
        <w:spacing w:after="0" w:line="240" w:lineRule="auto"/>
        <w:contextualSpacing/>
        <w:jc w:val="both"/>
        <w:rPr>
          <w:rFonts w:ascii="Arial" w:eastAsia="Arial" w:hAnsi="Arial" w:cs="Arial"/>
        </w:rPr>
      </w:pPr>
    </w:p>
    <w:p w14:paraId="2E1709D0" w14:textId="49BB918D" w:rsidR="00B762AC" w:rsidRPr="004829AF" w:rsidRDefault="00B762AC"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b/>
          <w:bCs/>
        </w:rPr>
        <w:t xml:space="preserve">Metodología de Evaluación Económica del Daño Ambiental en el Caso de la Cuenca Media del Río Bogotá, como Herramienta del ejercicio del Control Fiscal de la Contraloría de Bogotá D.C. </w:t>
      </w:r>
      <w:r w:rsidRPr="004829AF">
        <w:rPr>
          <w:rFonts w:ascii="Arial" w:eastAsia="Arial" w:hAnsi="Arial" w:cs="Arial"/>
        </w:rPr>
        <w:t xml:space="preserve">Subdirección Estudios Económicos y Fiscales. </w:t>
      </w:r>
      <w:r w:rsidR="001E4943" w:rsidRPr="004829AF">
        <w:rPr>
          <w:rFonts w:ascii="Arial" w:eastAsia="Arial" w:hAnsi="Arial" w:cs="Arial"/>
        </w:rPr>
        <w:t xml:space="preserve">Dirección de Estudios de Economía y Política Pública. </w:t>
      </w:r>
      <w:r w:rsidRPr="004829AF">
        <w:rPr>
          <w:rFonts w:ascii="Arial" w:eastAsia="Arial" w:hAnsi="Arial" w:cs="Arial"/>
        </w:rPr>
        <w:t>Contraloría de Bogotá D.C.</w:t>
      </w:r>
    </w:p>
    <w:p w14:paraId="0F18F786" w14:textId="4BDC8BEC" w:rsidR="00B762AC" w:rsidRPr="004829AF" w:rsidRDefault="00B762AC" w:rsidP="004829AF">
      <w:pPr>
        <w:pBdr>
          <w:top w:val="nil"/>
          <w:left w:val="nil"/>
          <w:bottom w:val="nil"/>
          <w:right w:val="nil"/>
          <w:between w:val="nil"/>
        </w:pBdr>
        <w:spacing w:after="0" w:line="240" w:lineRule="auto"/>
        <w:contextualSpacing/>
        <w:jc w:val="both"/>
        <w:rPr>
          <w:rFonts w:ascii="Arial" w:eastAsia="Arial" w:hAnsi="Arial" w:cs="Arial"/>
        </w:rPr>
      </w:pPr>
    </w:p>
    <w:p w14:paraId="4F637D9D" w14:textId="27DFA4A2" w:rsidR="00B762AC" w:rsidRPr="004829AF" w:rsidRDefault="00B762AC"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b/>
          <w:bCs/>
        </w:rPr>
        <w:t xml:space="preserve">Pronunciamiento relacionado con el resultado de la aplicación de la Metodología de Evaluación Económica del Daño Ambiental en el caso de la Cuenca Media del Río Bogotá, como herramienta del ejercicio del Control Fiscal de la Contraloría de Bogotá D.C. </w:t>
      </w:r>
      <w:r w:rsidRPr="004829AF">
        <w:rPr>
          <w:rFonts w:ascii="Arial" w:eastAsia="Arial" w:hAnsi="Arial" w:cs="Arial"/>
        </w:rPr>
        <w:lastRenderedPageBreak/>
        <w:t xml:space="preserve">Subdirección Estudios Económicos y Fiscales. </w:t>
      </w:r>
      <w:r w:rsidR="001E4943" w:rsidRPr="004829AF">
        <w:rPr>
          <w:rFonts w:ascii="Arial" w:eastAsia="Arial" w:hAnsi="Arial" w:cs="Arial"/>
        </w:rPr>
        <w:t xml:space="preserve">Dirección de Estudios de Economía y Política Pública. </w:t>
      </w:r>
      <w:r w:rsidRPr="004829AF">
        <w:rPr>
          <w:rFonts w:ascii="Arial" w:eastAsia="Arial" w:hAnsi="Arial" w:cs="Arial"/>
        </w:rPr>
        <w:t>Contraloría de Bogotá D.C.</w:t>
      </w:r>
    </w:p>
    <w:p w14:paraId="7D3EFE00" w14:textId="74A34A2C" w:rsidR="00B762AC" w:rsidRPr="004829AF" w:rsidRDefault="00B762AC" w:rsidP="004829AF">
      <w:pPr>
        <w:pBdr>
          <w:top w:val="nil"/>
          <w:left w:val="nil"/>
          <w:bottom w:val="nil"/>
          <w:right w:val="nil"/>
          <w:between w:val="nil"/>
        </w:pBdr>
        <w:spacing w:after="0" w:line="240" w:lineRule="auto"/>
        <w:contextualSpacing/>
        <w:jc w:val="both"/>
        <w:rPr>
          <w:rFonts w:ascii="Arial" w:eastAsia="Arial" w:hAnsi="Arial" w:cs="Arial"/>
        </w:rPr>
      </w:pPr>
    </w:p>
    <w:p w14:paraId="465A1E91" w14:textId="593D8336" w:rsidR="00B762AC" w:rsidRPr="004829AF" w:rsidRDefault="00B762AC"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b/>
          <w:bCs/>
        </w:rPr>
        <w:t xml:space="preserve">Presente y futuro del agua para Bogotá D.C. </w:t>
      </w:r>
      <w:r w:rsidRPr="004829AF">
        <w:rPr>
          <w:rFonts w:ascii="Arial" w:eastAsia="Arial" w:hAnsi="Arial" w:cs="Arial"/>
        </w:rPr>
        <w:t xml:space="preserve">Subdirección Estudios Económicos y Fiscales. </w:t>
      </w:r>
      <w:r w:rsidR="001E4943" w:rsidRPr="004829AF">
        <w:rPr>
          <w:rFonts w:ascii="Arial" w:eastAsia="Arial" w:hAnsi="Arial" w:cs="Arial"/>
        </w:rPr>
        <w:t xml:space="preserve">Dirección de Estudios de Economía y Política Pública. </w:t>
      </w:r>
      <w:r w:rsidRPr="004829AF">
        <w:rPr>
          <w:rFonts w:ascii="Arial" w:eastAsia="Arial" w:hAnsi="Arial" w:cs="Arial"/>
        </w:rPr>
        <w:t>Contraloría de Bogotá D.C.</w:t>
      </w:r>
    </w:p>
    <w:p w14:paraId="6118E92A" w14:textId="13B5D75D" w:rsidR="00B15F02" w:rsidRPr="004829AF" w:rsidRDefault="00B15F02" w:rsidP="004829AF">
      <w:pPr>
        <w:pBdr>
          <w:top w:val="nil"/>
          <w:left w:val="nil"/>
          <w:bottom w:val="nil"/>
          <w:right w:val="nil"/>
          <w:between w:val="nil"/>
        </w:pBdr>
        <w:spacing w:after="0" w:line="240" w:lineRule="auto"/>
        <w:contextualSpacing/>
        <w:jc w:val="both"/>
        <w:rPr>
          <w:rFonts w:ascii="Arial" w:eastAsia="Arial" w:hAnsi="Arial" w:cs="Arial"/>
        </w:rPr>
      </w:pPr>
    </w:p>
    <w:p w14:paraId="628EF8C5" w14:textId="1A193AB6" w:rsidR="00616944" w:rsidRPr="004829AF" w:rsidRDefault="00616944"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b/>
          <w:bCs/>
        </w:rPr>
        <w:t xml:space="preserve">Informe Evaluación de los resultados de la gestión fiscal de la Administración Distrital y del Plan de Desarrollo 2019. </w:t>
      </w:r>
      <w:r w:rsidRPr="004829AF">
        <w:rPr>
          <w:rFonts w:ascii="Arial" w:eastAsia="Arial" w:hAnsi="Arial" w:cs="Arial"/>
        </w:rPr>
        <w:t xml:space="preserve">Subdirección Evaluación de Política Pública. </w:t>
      </w:r>
      <w:r w:rsidR="001E4943" w:rsidRPr="004829AF">
        <w:rPr>
          <w:rFonts w:ascii="Arial" w:eastAsia="Arial" w:hAnsi="Arial" w:cs="Arial"/>
        </w:rPr>
        <w:t xml:space="preserve">Dirección de Estudios de Economía y Política Pública. </w:t>
      </w:r>
      <w:r w:rsidRPr="004829AF">
        <w:rPr>
          <w:rFonts w:ascii="Arial" w:eastAsia="Arial" w:hAnsi="Arial" w:cs="Arial"/>
        </w:rPr>
        <w:t>Contraloría de Bogotá D.C.</w:t>
      </w:r>
    </w:p>
    <w:p w14:paraId="718A497B" w14:textId="6131EFFE" w:rsidR="00616944" w:rsidRPr="004829AF" w:rsidRDefault="00616944" w:rsidP="004829AF">
      <w:pPr>
        <w:pBdr>
          <w:top w:val="nil"/>
          <w:left w:val="nil"/>
          <w:bottom w:val="nil"/>
          <w:right w:val="nil"/>
          <w:between w:val="nil"/>
        </w:pBdr>
        <w:spacing w:after="0" w:line="240" w:lineRule="auto"/>
        <w:contextualSpacing/>
        <w:jc w:val="both"/>
        <w:rPr>
          <w:rFonts w:ascii="Arial" w:eastAsia="Arial" w:hAnsi="Arial" w:cs="Arial"/>
        </w:rPr>
      </w:pPr>
    </w:p>
    <w:p w14:paraId="2E6FF70B" w14:textId="3FD4B332" w:rsidR="00AF4144" w:rsidRPr="004829AF" w:rsidRDefault="00616944"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b/>
          <w:bCs/>
        </w:rPr>
        <w:t xml:space="preserve">Implicaciones del Covid-19 en Bogotá D.C. – Vigencia 2020 – </w:t>
      </w:r>
      <w:r w:rsidRPr="004829AF">
        <w:rPr>
          <w:rFonts w:ascii="Arial" w:eastAsia="Arial" w:hAnsi="Arial" w:cs="Arial"/>
        </w:rPr>
        <w:t xml:space="preserve">Dirección de Estudios de Economía </w:t>
      </w:r>
      <w:r w:rsidR="001E4943" w:rsidRPr="004829AF">
        <w:rPr>
          <w:rFonts w:ascii="Arial" w:eastAsia="Arial" w:hAnsi="Arial" w:cs="Arial"/>
        </w:rPr>
        <w:t>y Política Pública. Contraloría de Bogotá D.C.</w:t>
      </w:r>
    </w:p>
    <w:p w14:paraId="43386705" w14:textId="77777777" w:rsidR="00FD42CC" w:rsidRPr="004829AF" w:rsidRDefault="00FD42CC" w:rsidP="004829AF">
      <w:pPr>
        <w:pBdr>
          <w:top w:val="nil"/>
          <w:left w:val="nil"/>
          <w:bottom w:val="nil"/>
          <w:right w:val="nil"/>
          <w:between w:val="nil"/>
        </w:pBdr>
        <w:spacing w:after="0" w:line="240" w:lineRule="auto"/>
        <w:contextualSpacing/>
        <w:jc w:val="both"/>
        <w:rPr>
          <w:rFonts w:ascii="Arial" w:eastAsia="Arial" w:hAnsi="Arial" w:cs="Arial"/>
        </w:rPr>
      </w:pPr>
    </w:p>
    <w:p w14:paraId="65D50C25" w14:textId="734A240C" w:rsidR="00FD42CC" w:rsidRPr="005C5C9B" w:rsidRDefault="00FD42CC" w:rsidP="004829AF">
      <w:pPr>
        <w:pBdr>
          <w:top w:val="nil"/>
          <w:left w:val="nil"/>
          <w:bottom w:val="nil"/>
          <w:right w:val="nil"/>
          <w:between w:val="nil"/>
        </w:pBdr>
        <w:spacing w:after="0" w:line="240" w:lineRule="auto"/>
        <w:contextualSpacing/>
        <w:jc w:val="both"/>
        <w:rPr>
          <w:rFonts w:ascii="Arial" w:eastAsia="Arial" w:hAnsi="Arial" w:cs="Arial"/>
        </w:rPr>
      </w:pPr>
      <w:r w:rsidRPr="004829AF">
        <w:rPr>
          <w:rFonts w:ascii="Arial" w:eastAsia="Arial" w:hAnsi="Arial" w:cs="Arial"/>
          <w:b/>
        </w:rPr>
        <w:t xml:space="preserve">Balance Social de las Políticas Públicas del D.C. </w:t>
      </w:r>
      <w:r w:rsidRPr="004829AF">
        <w:rPr>
          <w:rFonts w:ascii="Arial" w:eastAsia="Arial" w:hAnsi="Arial" w:cs="Arial"/>
        </w:rPr>
        <w:t>Subdirección de Evaluación de Política Pública. Contraloría de Bogotá D.C.</w:t>
      </w:r>
    </w:p>
    <w:sectPr w:rsidR="00FD42CC" w:rsidRPr="005C5C9B" w:rsidSect="00193703">
      <w:headerReference w:type="default" r:id="rId10"/>
      <w:headerReference w:type="first" r:id="rId11"/>
      <w:type w:val="continuous"/>
      <w:pgSz w:w="12240" w:h="15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B53F" w14:textId="77777777" w:rsidR="00981399" w:rsidRDefault="00981399">
      <w:pPr>
        <w:spacing w:after="0" w:line="240" w:lineRule="auto"/>
      </w:pPr>
      <w:r>
        <w:separator/>
      </w:r>
    </w:p>
  </w:endnote>
  <w:endnote w:type="continuationSeparator" w:id="0">
    <w:p w14:paraId="2BDB0A41" w14:textId="77777777" w:rsidR="00981399" w:rsidRDefault="0098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oboto Light">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 w:name="Roboto Medium">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1D44" w14:textId="77777777" w:rsidR="00981399" w:rsidRDefault="00981399">
      <w:pPr>
        <w:spacing w:after="0" w:line="240" w:lineRule="auto"/>
      </w:pPr>
      <w:r>
        <w:separator/>
      </w:r>
    </w:p>
  </w:footnote>
  <w:footnote w:type="continuationSeparator" w:id="0">
    <w:p w14:paraId="1869B60A" w14:textId="77777777" w:rsidR="00981399" w:rsidRDefault="00981399">
      <w:pPr>
        <w:spacing w:after="0" w:line="240" w:lineRule="auto"/>
      </w:pPr>
      <w:r>
        <w:continuationSeparator/>
      </w:r>
    </w:p>
  </w:footnote>
  <w:footnote w:id="1">
    <w:p w14:paraId="4F28B857" w14:textId="52351300" w:rsidR="00E456B6" w:rsidRPr="00193703" w:rsidRDefault="00E456B6"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w:t>
      </w:r>
      <w:r w:rsidRPr="00193703">
        <w:rPr>
          <w:rFonts w:ascii="Arial" w:hAnsi="Arial" w:cs="Arial"/>
          <w:sz w:val="16"/>
          <w:szCs w:val="16"/>
          <w:lang w:val="es-CO"/>
        </w:rPr>
        <w:t xml:space="preserve">Distrito </w:t>
      </w:r>
      <w:r w:rsidR="00B26D2F" w:rsidRPr="00193703">
        <w:rPr>
          <w:rFonts w:ascii="Arial" w:hAnsi="Arial" w:cs="Arial"/>
          <w:sz w:val="16"/>
          <w:szCs w:val="16"/>
          <w:lang w:val="es-CO"/>
        </w:rPr>
        <w:t>h</w:t>
      </w:r>
      <w:r w:rsidRPr="00193703">
        <w:rPr>
          <w:rFonts w:ascii="Arial" w:hAnsi="Arial" w:cs="Arial"/>
          <w:sz w:val="16"/>
          <w:szCs w:val="16"/>
          <w:lang w:val="es-CO"/>
        </w:rPr>
        <w:t>ace relación a la ciudad de Bogotá, capital de la República de Colombia.</w:t>
      </w:r>
    </w:p>
  </w:footnote>
  <w:footnote w:id="2">
    <w:p w14:paraId="1DAE4FD1" w14:textId="530F0092" w:rsidR="0095623A" w:rsidRPr="00193703" w:rsidRDefault="0095623A"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Ministerio de Justicia y del Derecho. Decreto No. 403 de 2020 Por el cual se dictan normas </w:t>
      </w:r>
      <w:r w:rsidR="005105D0" w:rsidRPr="00193703">
        <w:rPr>
          <w:rFonts w:ascii="Arial" w:hAnsi="Arial" w:cs="Arial"/>
          <w:sz w:val="16"/>
          <w:szCs w:val="16"/>
        </w:rPr>
        <w:t xml:space="preserve">para la correcta implementación del Acto Legislativo 04 de 2019 y el fortalecimiento del control fiscal”. </w:t>
      </w:r>
      <w:r w:rsidRPr="00193703">
        <w:rPr>
          <w:rFonts w:ascii="Arial" w:hAnsi="Arial" w:cs="Arial"/>
          <w:sz w:val="16"/>
          <w:szCs w:val="16"/>
          <w:lang w:val="es-CO"/>
        </w:rPr>
        <w:t xml:space="preserve">Artículo 164 </w:t>
      </w:r>
    </w:p>
  </w:footnote>
  <w:footnote w:id="3">
    <w:p w14:paraId="64060F03" w14:textId="6F01E660" w:rsidR="0041144A" w:rsidRPr="00193703" w:rsidRDefault="0041144A"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w:t>
      </w:r>
      <w:r w:rsidR="00F9114F" w:rsidRPr="00193703">
        <w:rPr>
          <w:rFonts w:ascii="Arial" w:hAnsi="Arial" w:cs="Arial"/>
          <w:sz w:val="16"/>
          <w:szCs w:val="16"/>
          <w:lang w:val="es-CO"/>
        </w:rPr>
        <w:t>Fuente DANE. PIB Distrital preliminar para 2018. $251.165.000 millones. precios corrientes y para 2019 $271.453.000 millones</w:t>
      </w:r>
    </w:p>
  </w:footnote>
  <w:footnote w:id="4">
    <w:p w14:paraId="69422F97" w14:textId="0C222782" w:rsidR="00190205" w:rsidRPr="00193703" w:rsidRDefault="00190205"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w:t>
      </w:r>
      <w:r w:rsidRPr="00193703">
        <w:rPr>
          <w:rFonts w:ascii="Arial" w:hAnsi="Arial" w:cs="Arial"/>
          <w:sz w:val="16"/>
          <w:szCs w:val="16"/>
          <w:lang w:val="es-CO"/>
        </w:rPr>
        <w:t xml:space="preserve">CONTRALORIA DE BOGOTÁ D.C. </w:t>
      </w:r>
      <w:r w:rsidR="0031541F" w:rsidRPr="00193703">
        <w:rPr>
          <w:rFonts w:ascii="Arial" w:hAnsi="Arial" w:cs="Arial"/>
          <w:sz w:val="16"/>
          <w:szCs w:val="16"/>
          <w:lang w:val="es-CO"/>
        </w:rPr>
        <w:t xml:space="preserve">Cifras tomadas del </w:t>
      </w:r>
      <w:r w:rsidRPr="00193703">
        <w:rPr>
          <w:rFonts w:ascii="Arial" w:hAnsi="Arial" w:cs="Arial"/>
          <w:sz w:val="16"/>
          <w:szCs w:val="16"/>
          <w:lang w:val="es-CO"/>
        </w:rPr>
        <w:t xml:space="preserve">Informe Estado de las Finanzas Públicas del D.C. Disponible en </w:t>
      </w:r>
      <w:r w:rsidR="00982A61" w:rsidRPr="00193703">
        <w:rPr>
          <w:rFonts w:ascii="Arial" w:hAnsi="Arial" w:cs="Arial"/>
          <w:sz w:val="16"/>
          <w:szCs w:val="16"/>
          <w:lang w:val="es-CO"/>
        </w:rPr>
        <w:t>http://www.contraloriabogota.gov.co/sites/default/files/Contenido/Informes/Obligatorios/Estado%20de%20las%20Finanzas%20P%C3%BAblicas%20D.C/Estado%20de%20las%20Finanzas%20P%C3%BAblicas%20D.C.%202019.pdf</w:t>
      </w:r>
    </w:p>
  </w:footnote>
  <w:footnote w:id="5">
    <w:p w14:paraId="1AFA67BE" w14:textId="2556E3DF" w:rsidR="00A90A59" w:rsidRPr="00193703" w:rsidRDefault="00A90A59" w:rsidP="00193703">
      <w:pPr>
        <w:spacing w:after="0" w:line="240" w:lineRule="auto"/>
        <w:contextualSpacing/>
        <w:jc w:val="both"/>
        <w:rPr>
          <w:rFonts w:ascii="Arial" w:hAnsi="Arial" w:cs="Arial"/>
          <w:sz w:val="16"/>
          <w:szCs w:val="16"/>
        </w:rPr>
      </w:pPr>
      <w:r w:rsidRPr="00193703">
        <w:rPr>
          <w:rStyle w:val="Refdenotaalpie"/>
          <w:rFonts w:ascii="Arial" w:hAnsi="Arial" w:cs="Arial"/>
          <w:sz w:val="16"/>
          <w:szCs w:val="16"/>
        </w:rPr>
        <w:footnoteRef/>
      </w:r>
      <w:r w:rsidRPr="00193703">
        <w:rPr>
          <w:rFonts w:ascii="Arial" w:hAnsi="Arial" w:cs="Arial"/>
          <w:sz w:val="16"/>
          <w:szCs w:val="16"/>
        </w:rPr>
        <w:t xml:space="preserve"> Concejo de Bogotá D.C.</w:t>
      </w:r>
      <w:r w:rsidR="005C34E3" w:rsidRPr="00193703">
        <w:rPr>
          <w:rFonts w:ascii="Arial" w:eastAsia="Times New Roman" w:hAnsi="Arial" w:cs="Arial"/>
          <w:color w:val="333333"/>
          <w:sz w:val="16"/>
          <w:szCs w:val="16"/>
          <w:lang w:val="es-ES" w:eastAsia="es-CO"/>
        </w:rPr>
        <w:t xml:space="preserve"> </w:t>
      </w:r>
      <w:r w:rsidR="005C34E3" w:rsidRPr="00193703">
        <w:rPr>
          <w:rFonts w:ascii="Arial" w:hAnsi="Arial" w:cs="Arial"/>
          <w:sz w:val="16"/>
          <w:szCs w:val="16"/>
          <w:lang w:val="es-ES"/>
        </w:rPr>
        <w:t>ACUERDO </w:t>
      </w:r>
      <w:r w:rsidR="005C34E3" w:rsidRPr="00193703">
        <w:rPr>
          <w:rFonts w:ascii="Arial" w:hAnsi="Arial" w:cs="Arial"/>
          <w:sz w:val="16"/>
          <w:szCs w:val="16"/>
          <w:lang w:val="es-419"/>
        </w:rPr>
        <w:t>664 DE </w:t>
      </w:r>
      <w:r w:rsidR="005C34E3" w:rsidRPr="00193703">
        <w:rPr>
          <w:rFonts w:ascii="Arial" w:hAnsi="Arial" w:cs="Arial"/>
          <w:sz w:val="16"/>
          <w:szCs w:val="16"/>
          <w:lang w:val="es-ES"/>
        </w:rPr>
        <w:t>2017</w:t>
      </w:r>
      <w:r w:rsidR="00CC6061" w:rsidRPr="00193703">
        <w:rPr>
          <w:rFonts w:ascii="Arial" w:hAnsi="Arial" w:cs="Arial"/>
          <w:sz w:val="16"/>
          <w:szCs w:val="16"/>
          <w:lang w:val="es-ES"/>
        </w:rPr>
        <w:t xml:space="preserve"> “</w:t>
      </w:r>
      <w:r w:rsidR="005C34E3" w:rsidRPr="00193703">
        <w:rPr>
          <w:rFonts w:ascii="Arial" w:hAnsi="Arial" w:cs="Arial"/>
          <w:i/>
          <w:iCs/>
          <w:sz w:val="16"/>
          <w:szCs w:val="16"/>
        </w:rPr>
        <w:t>Por el cual se modifica parcialmente el Acuerdo </w:t>
      </w:r>
      <w:hyperlink r:id="rId1" w:history="1">
        <w:r w:rsidR="005C34E3" w:rsidRPr="00193703">
          <w:rPr>
            <w:rStyle w:val="Hipervnculo"/>
            <w:rFonts w:ascii="Arial" w:hAnsi="Arial" w:cs="Arial"/>
            <w:i/>
            <w:iCs/>
            <w:sz w:val="16"/>
            <w:szCs w:val="16"/>
          </w:rPr>
          <w:t>658</w:t>
        </w:r>
      </w:hyperlink>
      <w:r w:rsidR="005C34E3" w:rsidRPr="00193703">
        <w:rPr>
          <w:rFonts w:ascii="Arial" w:hAnsi="Arial" w:cs="Arial"/>
          <w:i/>
          <w:iCs/>
          <w:sz w:val="16"/>
          <w:szCs w:val="16"/>
        </w:rPr>
        <w:t xml:space="preserve"> del 21 de diciembre de 2016 "por el cual se dictan normas sobre organización y funcionamiento de la Contraloría de Bogotá, D.C., se modifica su estructura orgánica e interna, se </w:t>
      </w:r>
      <w:r w:rsidR="00CC6061" w:rsidRPr="00193703">
        <w:rPr>
          <w:rFonts w:ascii="Arial" w:hAnsi="Arial" w:cs="Arial"/>
          <w:i/>
          <w:iCs/>
          <w:sz w:val="16"/>
          <w:szCs w:val="16"/>
        </w:rPr>
        <w:t>fijan funciones</w:t>
      </w:r>
      <w:r w:rsidR="005C34E3" w:rsidRPr="00193703">
        <w:rPr>
          <w:rFonts w:ascii="Arial" w:hAnsi="Arial" w:cs="Arial"/>
          <w:i/>
          <w:iCs/>
          <w:sz w:val="16"/>
          <w:szCs w:val="16"/>
        </w:rPr>
        <w:t xml:space="preserve"> de sus dependencias, se modifica la planta de personal, y se dictan otras disposiciones</w:t>
      </w:r>
      <w:r w:rsidR="00CC6061" w:rsidRPr="00193703">
        <w:rPr>
          <w:rFonts w:ascii="Arial" w:hAnsi="Arial" w:cs="Arial"/>
          <w:i/>
          <w:iCs/>
          <w:sz w:val="16"/>
          <w:szCs w:val="16"/>
        </w:rPr>
        <w:t>” Artículo 4.</w:t>
      </w:r>
    </w:p>
  </w:footnote>
  <w:footnote w:id="6">
    <w:p w14:paraId="1740187E" w14:textId="77777777" w:rsidR="00B4406E" w:rsidRPr="00193703" w:rsidRDefault="00B4406E" w:rsidP="00B4406E">
      <w:pPr>
        <w:pStyle w:val="Textonotapie"/>
        <w:contextualSpacing/>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Informe disponible</w:t>
      </w:r>
      <w:r w:rsidRPr="00193703">
        <w:rPr>
          <w:rFonts w:ascii="Arial" w:hAnsi="Arial" w:cs="Arial"/>
          <w:sz w:val="16"/>
          <w:szCs w:val="16"/>
          <w:lang w:val="es-CO"/>
        </w:rPr>
        <w:t xml:space="preserve"> en: http://www.contraloriabogota.gov.co/sites/default/files/Contenido/Informes/Obligatorios/Auditor%C3%ADa%20Estados%20Contables%20D.C/INFORME%20FINAL%20DEL%20DICTAMEN%20A%20LOS%20ESTADOS%20FINANCIEROS%20CONSOLIDADOS%20VIGENCIA%202019%20%281%29%20%281%29%20%281%29.pdf</w:t>
      </w:r>
    </w:p>
  </w:footnote>
  <w:footnote w:id="7">
    <w:p w14:paraId="2F0EFD9C" w14:textId="20942298" w:rsidR="002B364E" w:rsidRPr="00193703" w:rsidRDefault="002B364E" w:rsidP="00193703">
      <w:pPr>
        <w:pStyle w:val="Textonotapie"/>
        <w:contextualSpacing/>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Informe disponible en: http://www.contraloriabogota.gov.co/sites/default/files/Contenido/Informes/Obligatorios/Estado%20de%20las%20Finanzas%20P%C3%BAblicas%20D.C/Estado%20de%20las%20Finanzas%20P%C3%BAblicas%20D.C.%202019.pdf</w:t>
      </w:r>
    </w:p>
  </w:footnote>
  <w:footnote w:id="8">
    <w:p w14:paraId="2B959E10" w14:textId="2CC5819A" w:rsidR="00AA20BF" w:rsidRPr="00193703" w:rsidRDefault="00AA20BF"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w:t>
      </w:r>
      <w:r w:rsidRPr="00193703">
        <w:rPr>
          <w:rFonts w:ascii="Arial" w:hAnsi="Arial" w:cs="Arial"/>
          <w:sz w:val="16"/>
          <w:szCs w:val="16"/>
          <w:lang w:val="es-CO"/>
        </w:rPr>
        <w:t xml:space="preserve">En el análisis del ingreso en este párrafo no se sumó los recursos de crédito, que según el Fondo Monetario Internacional deben ser considerados recursos de financiamiento. Ver </w:t>
      </w:r>
      <w:r w:rsidR="002B364E" w:rsidRPr="00193703">
        <w:rPr>
          <w:rFonts w:ascii="Arial" w:hAnsi="Arial" w:cs="Arial"/>
          <w:sz w:val="16"/>
          <w:szCs w:val="16"/>
          <w:lang w:val="es-CO"/>
        </w:rPr>
        <w:t>Contraloría</w:t>
      </w:r>
      <w:r w:rsidRPr="00193703">
        <w:rPr>
          <w:rFonts w:ascii="Arial" w:hAnsi="Arial" w:cs="Arial"/>
          <w:sz w:val="16"/>
          <w:szCs w:val="16"/>
          <w:lang w:val="es-CO"/>
        </w:rPr>
        <w:t xml:space="preserve"> General de la Republica. Situación de las Finanzas del Estado 2019, página 15</w:t>
      </w:r>
    </w:p>
  </w:footnote>
  <w:footnote w:id="9">
    <w:p w14:paraId="21063923" w14:textId="2F7B670E" w:rsidR="00A84440" w:rsidRPr="00193703" w:rsidRDefault="00A84440" w:rsidP="00193703">
      <w:pPr>
        <w:pStyle w:val="Textonotapie"/>
        <w:contextualSpacing/>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http://www.contraloriabogota.gov.co/sites/default/files/Contenido/Informes/Pronunciamientos/2020/PRONUNCIAMIENTO%20PROYECTO%20DE%20PRESUPUESTO%20VIGENCIA%202021%20DEL%20D.C.pdf.</w:t>
      </w:r>
    </w:p>
  </w:footnote>
  <w:footnote w:id="10">
    <w:p w14:paraId="09DAB827" w14:textId="2FBBAB57" w:rsidR="00E6726A" w:rsidRPr="00193703" w:rsidRDefault="00E6726A"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http://www.contraloriabogota.gov.co/sites/default/files/Contenido/Informes/Pronunciamientos/2020/1.%20Pronunciamiento%20Ejec.%20Ptal%202019.pdf</w:t>
      </w:r>
    </w:p>
  </w:footnote>
  <w:footnote w:id="11">
    <w:p w14:paraId="602FAA12" w14:textId="4318F6AA" w:rsidR="00B729B8" w:rsidRPr="00193703" w:rsidRDefault="00B729B8" w:rsidP="00193703">
      <w:pPr>
        <w:pStyle w:val="Textonotapie"/>
        <w:contextualSpacing/>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http://www.contraloriabogota.gov.co/sites/default/files/Contenido/Informes/Pronunciamientos/2020/3.%20PRON_PLAN%20DE%20DESARROLLO%20DISTRITAL%202020-2024.pdf</w:t>
      </w:r>
    </w:p>
  </w:footnote>
  <w:footnote w:id="12">
    <w:p w14:paraId="43C38D04" w14:textId="1B8F9407" w:rsidR="008155FF" w:rsidRPr="00193703" w:rsidRDefault="008155FF" w:rsidP="00193703">
      <w:pPr>
        <w:pStyle w:val="Textonotapie"/>
        <w:contextualSpacing/>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MINISTERIO DE SALUD Y PROTECCIÓN SOCIAL. Resolución 385 del 12 de marzo de 2020.” Por el cual se declara la emergencia sanitaria por causa del coronavirus COVID2019 y se adoptan medidas para hacer frente al virus”</w:t>
      </w:r>
    </w:p>
  </w:footnote>
  <w:footnote w:id="13">
    <w:p w14:paraId="0FBB3E6F" w14:textId="119799C9" w:rsidR="00A66A31" w:rsidRPr="00193703" w:rsidRDefault="00A66A31"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w:t>
      </w:r>
      <w:hyperlink r:id="rId2" w:history="1">
        <w:r w:rsidRPr="00193703">
          <w:rPr>
            <w:rStyle w:val="Hipervnculo"/>
            <w:rFonts w:ascii="Arial" w:hAnsi="Arial" w:cs="Arial"/>
            <w:sz w:val="16"/>
            <w:szCs w:val="16"/>
          </w:rPr>
          <w:t>https://www.rcnradio.com/bogota/concejales-de-bogota-apoyan-las-advertencias-de-la-contraloria-al-plan-de-desarrollo</w:t>
        </w:r>
      </w:hyperlink>
      <w:r w:rsidRPr="00193703">
        <w:rPr>
          <w:rFonts w:ascii="Arial" w:hAnsi="Arial" w:cs="Arial"/>
          <w:sz w:val="16"/>
          <w:szCs w:val="16"/>
        </w:rPr>
        <w:t xml:space="preserve">. </w:t>
      </w:r>
      <w:r w:rsidR="006030EC" w:rsidRPr="00193703">
        <w:rPr>
          <w:rFonts w:ascii="Arial" w:hAnsi="Arial" w:cs="Arial"/>
          <w:sz w:val="16"/>
          <w:szCs w:val="16"/>
        </w:rPr>
        <w:t>Bogotá 18 de mayo de 2020. Consultado el 29 de abril de 2021.</w:t>
      </w:r>
    </w:p>
  </w:footnote>
  <w:footnote w:id="14">
    <w:p w14:paraId="7D398CF0" w14:textId="77C13349" w:rsidR="00183293" w:rsidRPr="00193703" w:rsidRDefault="00183293"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Disponible en:</w:t>
      </w:r>
      <w:r w:rsidR="00193703" w:rsidRPr="00193703">
        <w:rPr>
          <w:rFonts w:ascii="Arial" w:hAnsi="Arial" w:cs="Arial"/>
          <w:sz w:val="16"/>
          <w:szCs w:val="16"/>
        </w:rPr>
        <w:t xml:space="preserve"> </w:t>
      </w:r>
      <w:r w:rsidRPr="00193703">
        <w:rPr>
          <w:rFonts w:ascii="Arial" w:hAnsi="Arial" w:cs="Arial"/>
          <w:sz w:val="16"/>
          <w:szCs w:val="16"/>
        </w:rPr>
        <w:t>http://www.contraloriabogota.gov.co/sites/default/files/Contenido/Informes/Obligatorios/Recursos%20Naturales%20y%20Ambiente%20D.C/Recursos%20Naturales%20y%20Ambiente%20D.C.%202019.pdf</w:t>
      </w:r>
    </w:p>
  </w:footnote>
  <w:footnote w:id="15">
    <w:p w14:paraId="22AE6C7A" w14:textId="7EC7A382" w:rsidR="002B176B" w:rsidRPr="00193703" w:rsidRDefault="002B176B"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Estas son las entidades pertenecientes al SIAC y además son las ejecutoras del PACA son: EAB, EEB, UAESP, </w:t>
      </w:r>
      <w:proofErr w:type="spellStart"/>
      <w:r w:rsidRPr="00193703">
        <w:rPr>
          <w:rFonts w:ascii="Arial" w:hAnsi="Arial" w:cs="Arial"/>
          <w:sz w:val="16"/>
          <w:szCs w:val="16"/>
        </w:rPr>
        <w:t>Metrovivienda</w:t>
      </w:r>
      <w:proofErr w:type="spellEnd"/>
      <w:r w:rsidRPr="00193703">
        <w:rPr>
          <w:rFonts w:ascii="Arial" w:hAnsi="Arial" w:cs="Arial"/>
          <w:sz w:val="16"/>
          <w:szCs w:val="16"/>
        </w:rPr>
        <w:t>, FOPAE (IDIGER y FONDIGER), IDPAC, IDRD, JBB, SDA, SDG, SDM, Transmilenio S.A., IDU, SDP, SDS, SED, UDFJD, UAERMV, entidades vinculadas</w:t>
      </w:r>
    </w:p>
  </w:footnote>
  <w:footnote w:id="16">
    <w:p w14:paraId="0932DB31" w14:textId="195589C6" w:rsidR="00BB401C" w:rsidRPr="00193703" w:rsidRDefault="00BB401C" w:rsidP="00193703">
      <w:pPr>
        <w:pStyle w:val="Textonotapie"/>
        <w:contextualSpacing/>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w:t>
      </w:r>
      <w:r w:rsidRPr="00193703">
        <w:rPr>
          <w:rFonts w:ascii="Arial" w:hAnsi="Arial" w:cs="Arial"/>
          <w:sz w:val="16"/>
          <w:szCs w:val="16"/>
          <w:lang w:val="es-CO"/>
        </w:rPr>
        <w:t>Disponible en: http://www.contraloriabogota.gov.co/sites/default/files/Contenido/Informes/Estructurales/Ambiente/Estudio%20aplicaci%C3%B3n%20Metodolog%C3%ADa%20Eval%20Econ%20da%C3%B1o%20ambieltal%20cuenda%20baja%20rio%20Bgta%20ULT.pdf</w:t>
      </w:r>
    </w:p>
  </w:footnote>
  <w:footnote w:id="17">
    <w:p w14:paraId="549173D8" w14:textId="28E798C7" w:rsidR="008B4BAA" w:rsidRPr="00193703" w:rsidRDefault="008B4BAA"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Semana Sostenible. Una alianza por el río Bogotá. 13 de mayo de 2020 [sitio web]. Bogotá; [Consultado: 20 de agosto de 2020]. Disponible en: https://www.dinero.com/hablan-las-marcas/articulo/una-alianza-por-el-rio-bogota/286289</w:t>
      </w:r>
      <w:r w:rsidR="001B5B05" w:rsidRPr="00193703">
        <w:rPr>
          <w:rFonts w:ascii="Arial" w:hAnsi="Arial" w:cs="Arial"/>
          <w:sz w:val="16"/>
          <w:szCs w:val="16"/>
        </w:rPr>
        <w:t>.</w:t>
      </w:r>
    </w:p>
  </w:footnote>
  <w:footnote w:id="18">
    <w:p w14:paraId="61627B95" w14:textId="5BE2B98A" w:rsidR="00E53613" w:rsidRPr="00193703" w:rsidRDefault="00E53613"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Barrantes G. Instituto de Políticas para la Sostenibilidad – IPS, </w:t>
      </w:r>
      <w:r w:rsidRPr="00980A62">
        <w:rPr>
          <w:rFonts w:ascii="Arial" w:hAnsi="Arial" w:cs="Arial"/>
          <w:i/>
          <w:iCs/>
          <w:sz w:val="16"/>
          <w:szCs w:val="16"/>
        </w:rPr>
        <w:t>“Metodología para la Evaluación Económica de Daños Ambientales.”</w:t>
      </w:r>
      <w:r w:rsidRPr="00193703">
        <w:rPr>
          <w:rFonts w:ascii="Arial" w:hAnsi="Arial" w:cs="Arial"/>
          <w:sz w:val="16"/>
          <w:szCs w:val="16"/>
        </w:rPr>
        <w:t xml:space="preserve"> Heredia, Costa Rica. 2011</w:t>
      </w:r>
    </w:p>
  </w:footnote>
  <w:footnote w:id="19">
    <w:p w14:paraId="093547E2" w14:textId="2645E92A" w:rsidR="00DA73E0" w:rsidRPr="00193703" w:rsidRDefault="00DA73E0"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Corporación Autónoma Regional de Cundinamarca - CAR. Plan de Manejo y Ordenación de la Cuenca – POMCA Río Bogotá, 2017</w:t>
      </w:r>
    </w:p>
  </w:footnote>
  <w:footnote w:id="20">
    <w:p w14:paraId="2203E86F" w14:textId="107F31D8" w:rsidR="00D157A4" w:rsidRPr="00193703" w:rsidRDefault="00D157A4"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Los vertimientos domésticos “</w:t>
      </w:r>
      <w:r w:rsidRPr="00980A62">
        <w:rPr>
          <w:rFonts w:ascii="Arial" w:hAnsi="Arial" w:cs="Arial"/>
          <w:i/>
          <w:iCs/>
          <w:sz w:val="16"/>
          <w:szCs w:val="16"/>
        </w:rPr>
        <w:t>consisten básicamente en residuos humanos que llegan a las redes de alcantarillado por medio de descargas de instalaciones hidráulicas de la edificación, también de residuos originados en establecimientos comerciales, públicos y similares”</w:t>
      </w:r>
      <w:r w:rsidRPr="00193703">
        <w:rPr>
          <w:rFonts w:ascii="Arial" w:hAnsi="Arial" w:cs="Arial"/>
          <w:sz w:val="16"/>
          <w:szCs w:val="16"/>
        </w:rPr>
        <w:t>. POMCA río Bogotá, 2017</w:t>
      </w:r>
    </w:p>
  </w:footnote>
  <w:footnote w:id="21">
    <w:p w14:paraId="634FD25D" w14:textId="51B2BA0A" w:rsidR="00D06682" w:rsidRPr="00193703" w:rsidRDefault="00D06682"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El saneamiento del río Bogotá supera el horizonte de ejecución proyectado en este ejercicio.</w:t>
      </w:r>
    </w:p>
  </w:footnote>
  <w:footnote w:id="22">
    <w:p w14:paraId="5FD73E21" w14:textId="049182D2" w:rsidR="00C34F61" w:rsidRPr="00193703" w:rsidRDefault="00C34F61"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La Metodología de Evaluación Económica del Daño Ambiental indica que, mediante la implementación de acciones de restauración, el ecosistema afectado debe regresar a su condición inicial y los beneficios perdidos se puedan recuperar con la reactivación o normalización de las actividades afectadas.</w:t>
      </w:r>
    </w:p>
  </w:footnote>
  <w:footnote w:id="23">
    <w:p w14:paraId="799B3A5D" w14:textId="77777777" w:rsidR="00941701" w:rsidRPr="00193703" w:rsidRDefault="00941701" w:rsidP="00941701">
      <w:pPr>
        <w:pStyle w:val="Textonotapie"/>
        <w:contextualSpacing/>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http://www.contraloriabogota.gov.co/sites/default/files/Contenido/Informes/Pronunciamientos/2020/6.%20Pronunciamiento%20Resultado%20aplicaci%C3%B3n%20metodolog%C3%ADa%20da%C3%B1o%20ambiental.pdf.</w:t>
      </w:r>
    </w:p>
  </w:footnote>
  <w:footnote w:id="24">
    <w:p w14:paraId="5192D8AD" w14:textId="4F942CCB" w:rsidR="008A7232" w:rsidRPr="00193703" w:rsidRDefault="008A7232" w:rsidP="00193703">
      <w:pPr>
        <w:pStyle w:val="Textonotapie"/>
        <w:contextualSpacing/>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http://www.contraloriabogota.gov.co/sites/default/files/Contenido/Informes/Obligatorios/INGED%20y%20Plan%20de%20Desarrollo/INGED%202019.pdf</w:t>
      </w:r>
    </w:p>
  </w:footnote>
  <w:footnote w:id="25">
    <w:p w14:paraId="5C1B2A51" w14:textId="14271070" w:rsidR="00004181" w:rsidRPr="00193703" w:rsidRDefault="00004181"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w:t>
      </w:r>
      <w:r w:rsidRPr="00193703">
        <w:rPr>
          <w:rFonts w:ascii="Arial" w:hAnsi="Arial" w:cs="Arial"/>
          <w:sz w:val="16"/>
          <w:szCs w:val="16"/>
          <w:lang w:val="es-CO"/>
        </w:rPr>
        <w:t xml:space="preserve">Fenecimiento: Pronunciamiento que pone fin a la revisión de la cuenta fiscal rendida por el ente auditado, mediante </w:t>
      </w:r>
      <w:r w:rsidR="00FA1F32" w:rsidRPr="00193703">
        <w:rPr>
          <w:rFonts w:ascii="Arial" w:hAnsi="Arial" w:cs="Arial"/>
          <w:sz w:val="16"/>
          <w:szCs w:val="16"/>
          <w:lang w:val="es-CO"/>
        </w:rPr>
        <w:t>la aplicación de</w:t>
      </w:r>
      <w:r w:rsidR="00FF79A5" w:rsidRPr="00193703">
        <w:rPr>
          <w:rFonts w:ascii="Arial" w:hAnsi="Arial" w:cs="Arial"/>
          <w:sz w:val="16"/>
          <w:szCs w:val="16"/>
          <w:lang w:val="es-CO"/>
        </w:rPr>
        <w:t xml:space="preserve">l control financiero, de gestión y de resultados fundado </w:t>
      </w:r>
      <w:r w:rsidR="006E20EF" w:rsidRPr="00193703">
        <w:rPr>
          <w:rFonts w:ascii="Arial" w:hAnsi="Arial" w:cs="Arial"/>
          <w:sz w:val="16"/>
          <w:szCs w:val="16"/>
          <w:lang w:val="es-CO"/>
        </w:rPr>
        <w:t xml:space="preserve">en la </w:t>
      </w:r>
      <w:r w:rsidR="00F85BC2" w:rsidRPr="00193703">
        <w:rPr>
          <w:rFonts w:ascii="Arial" w:hAnsi="Arial" w:cs="Arial"/>
          <w:sz w:val="16"/>
          <w:szCs w:val="16"/>
          <w:lang w:val="es-CO"/>
        </w:rPr>
        <w:t xml:space="preserve">eficiencia, </w:t>
      </w:r>
      <w:r w:rsidR="006E20EF" w:rsidRPr="00193703">
        <w:rPr>
          <w:rFonts w:ascii="Arial" w:hAnsi="Arial" w:cs="Arial"/>
          <w:sz w:val="16"/>
          <w:szCs w:val="16"/>
          <w:lang w:val="es-CO"/>
        </w:rPr>
        <w:t xml:space="preserve">la </w:t>
      </w:r>
      <w:r w:rsidRPr="00193703">
        <w:rPr>
          <w:rFonts w:ascii="Arial" w:hAnsi="Arial" w:cs="Arial"/>
          <w:sz w:val="16"/>
          <w:szCs w:val="16"/>
          <w:lang w:val="es-CO"/>
        </w:rPr>
        <w:t xml:space="preserve">economía, </w:t>
      </w:r>
      <w:r w:rsidR="006E20EF" w:rsidRPr="00193703">
        <w:rPr>
          <w:rFonts w:ascii="Arial" w:hAnsi="Arial" w:cs="Arial"/>
          <w:sz w:val="16"/>
          <w:szCs w:val="16"/>
          <w:lang w:val="es-CO"/>
        </w:rPr>
        <w:t xml:space="preserve">la </w:t>
      </w:r>
      <w:r w:rsidRPr="00193703">
        <w:rPr>
          <w:rFonts w:ascii="Arial" w:hAnsi="Arial" w:cs="Arial"/>
          <w:sz w:val="16"/>
          <w:szCs w:val="16"/>
          <w:lang w:val="es-CO"/>
        </w:rPr>
        <w:t xml:space="preserve">equidad, </w:t>
      </w:r>
      <w:r w:rsidR="00497265" w:rsidRPr="00193703">
        <w:rPr>
          <w:rFonts w:ascii="Arial" w:hAnsi="Arial" w:cs="Arial"/>
          <w:sz w:val="16"/>
          <w:szCs w:val="16"/>
          <w:lang w:val="es-CO"/>
        </w:rPr>
        <w:t xml:space="preserve">el desarrollo sostenible </w:t>
      </w:r>
      <w:r w:rsidR="00FA1F32" w:rsidRPr="00193703">
        <w:rPr>
          <w:rFonts w:ascii="Arial" w:hAnsi="Arial" w:cs="Arial"/>
          <w:sz w:val="16"/>
          <w:szCs w:val="16"/>
          <w:lang w:val="es-CO"/>
        </w:rPr>
        <w:t xml:space="preserve">y el cumplimiento del principio de </w:t>
      </w:r>
      <w:r w:rsidRPr="00193703">
        <w:rPr>
          <w:rFonts w:ascii="Arial" w:hAnsi="Arial" w:cs="Arial"/>
          <w:sz w:val="16"/>
          <w:szCs w:val="16"/>
          <w:lang w:val="es-CO"/>
        </w:rPr>
        <w:t>valoración de costos ambientales</w:t>
      </w:r>
      <w:r w:rsidR="00FA1F32" w:rsidRPr="00193703">
        <w:rPr>
          <w:rFonts w:ascii="Arial" w:hAnsi="Arial" w:cs="Arial"/>
          <w:sz w:val="16"/>
          <w:szCs w:val="16"/>
          <w:lang w:val="es-CO"/>
        </w:rPr>
        <w:t>.</w:t>
      </w:r>
    </w:p>
  </w:footnote>
  <w:footnote w:id="26">
    <w:p w14:paraId="79C60C40" w14:textId="6FF25DB0" w:rsidR="00377B3D" w:rsidRPr="00193703" w:rsidRDefault="00377B3D" w:rsidP="00193703">
      <w:pPr>
        <w:pStyle w:val="Textonotapie"/>
        <w:contextualSpacing/>
        <w:jc w:val="both"/>
        <w:rPr>
          <w:rFonts w:ascii="Arial" w:hAnsi="Arial" w:cs="Arial"/>
          <w:sz w:val="16"/>
          <w:szCs w:val="16"/>
          <w:lang w:val="es-CO"/>
        </w:rPr>
      </w:pPr>
      <w:r w:rsidRPr="00193703">
        <w:rPr>
          <w:rStyle w:val="Refdenotaalpie"/>
          <w:rFonts w:ascii="Arial" w:hAnsi="Arial" w:cs="Arial"/>
          <w:sz w:val="16"/>
          <w:szCs w:val="16"/>
        </w:rPr>
        <w:footnoteRef/>
      </w:r>
      <w:r w:rsidRPr="00193703">
        <w:rPr>
          <w:rFonts w:ascii="Arial" w:hAnsi="Arial" w:cs="Arial"/>
          <w:sz w:val="16"/>
          <w:szCs w:val="16"/>
        </w:rPr>
        <w:t xml:space="preserve"> http://www.contraloriabogota.gov.co/sites/default/files/Contenido/Informes/Estructurales/Salud/2020%20Estudio%20estructural%20implicaciones%20Covid%2019%20en%20Bogot%C3%A1%20D.C.%20vr%2028%20octubre.pdf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B77CED" w14:paraId="062BC550" w14:textId="77777777" w:rsidTr="7BEF190F">
      <w:tc>
        <w:tcPr>
          <w:tcW w:w="2945" w:type="dxa"/>
        </w:tcPr>
        <w:p w14:paraId="52900DEA" w14:textId="1EB30294" w:rsidR="00B77CED" w:rsidRDefault="00B77CED" w:rsidP="7BEF190F">
          <w:pPr>
            <w:pStyle w:val="Encabezado"/>
            <w:ind w:left="-115"/>
          </w:pPr>
        </w:p>
      </w:tc>
      <w:tc>
        <w:tcPr>
          <w:tcW w:w="2945" w:type="dxa"/>
        </w:tcPr>
        <w:p w14:paraId="08FEC0A5" w14:textId="56483E36" w:rsidR="00B77CED" w:rsidRDefault="00B77CED" w:rsidP="7BEF190F">
          <w:pPr>
            <w:pStyle w:val="Encabezado"/>
            <w:jc w:val="center"/>
          </w:pPr>
        </w:p>
      </w:tc>
      <w:tc>
        <w:tcPr>
          <w:tcW w:w="2945" w:type="dxa"/>
        </w:tcPr>
        <w:p w14:paraId="1F54EE62" w14:textId="4BE71E5A" w:rsidR="00B77CED" w:rsidRDefault="00B77CED" w:rsidP="7BEF190F">
          <w:pPr>
            <w:pStyle w:val="Encabezado"/>
            <w:ind w:right="-115"/>
            <w:jc w:val="right"/>
          </w:pPr>
        </w:p>
      </w:tc>
    </w:tr>
  </w:tbl>
  <w:p w14:paraId="36C66202" w14:textId="2AC17DC1" w:rsidR="00B77CED" w:rsidRDefault="00B77CED" w:rsidP="7BEF19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gridCol w:w="2945"/>
    </w:tblGrid>
    <w:tr w:rsidR="00B77CED" w14:paraId="08420DCC" w14:textId="77777777" w:rsidTr="00916C93">
      <w:tc>
        <w:tcPr>
          <w:tcW w:w="2945" w:type="dxa"/>
        </w:tcPr>
        <w:p w14:paraId="36EA51F4" w14:textId="183EEC4D" w:rsidR="00B77CED" w:rsidRDefault="00B77CED" w:rsidP="7BEF190F">
          <w:pPr>
            <w:pStyle w:val="Encabezado"/>
            <w:ind w:left="-115"/>
          </w:pPr>
        </w:p>
      </w:tc>
      <w:tc>
        <w:tcPr>
          <w:tcW w:w="2945" w:type="dxa"/>
        </w:tcPr>
        <w:p w14:paraId="34094853" w14:textId="77777777" w:rsidR="00B77CED" w:rsidRDefault="00B77CED" w:rsidP="7BEF190F">
          <w:pPr>
            <w:pStyle w:val="Encabezado"/>
            <w:jc w:val="center"/>
          </w:pPr>
        </w:p>
      </w:tc>
      <w:tc>
        <w:tcPr>
          <w:tcW w:w="2945" w:type="dxa"/>
        </w:tcPr>
        <w:p w14:paraId="6D2FAE64" w14:textId="457BA8D8" w:rsidR="00B77CED" w:rsidRDefault="00B77CED" w:rsidP="7BEF190F">
          <w:pPr>
            <w:pStyle w:val="Encabezado"/>
            <w:jc w:val="center"/>
          </w:pPr>
        </w:p>
      </w:tc>
      <w:tc>
        <w:tcPr>
          <w:tcW w:w="2945" w:type="dxa"/>
        </w:tcPr>
        <w:p w14:paraId="33C36212" w14:textId="7E812DF5" w:rsidR="00B77CED" w:rsidRDefault="00B77CED" w:rsidP="7BEF190F">
          <w:pPr>
            <w:pStyle w:val="Encabezado"/>
            <w:ind w:right="-115"/>
            <w:jc w:val="right"/>
          </w:pPr>
        </w:p>
      </w:tc>
    </w:tr>
  </w:tbl>
  <w:p w14:paraId="110F511D" w14:textId="54C17C48" w:rsidR="00B77CED" w:rsidRDefault="00B77CED" w:rsidP="7BEF19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19C"/>
    <w:multiLevelType w:val="hybridMultilevel"/>
    <w:tmpl w:val="A8A2DCEE"/>
    <w:lvl w:ilvl="0" w:tplc="85EC43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43A8A"/>
    <w:multiLevelType w:val="hybridMultilevel"/>
    <w:tmpl w:val="A5F8B44A"/>
    <w:lvl w:ilvl="0" w:tplc="F5CC5C22">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B57DD5"/>
    <w:multiLevelType w:val="multilevel"/>
    <w:tmpl w:val="67B8935A"/>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abstractNum w:abstractNumId="3" w15:restartNumberingAfterBreak="0">
    <w:nsid w:val="0C7C28D9"/>
    <w:multiLevelType w:val="hybridMultilevel"/>
    <w:tmpl w:val="D17E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123B9"/>
    <w:multiLevelType w:val="multilevel"/>
    <w:tmpl w:val="7376E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254D02"/>
    <w:multiLevelType w:val="hybridMultilevel"/>
    <w:tmpl w:val="0B006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E3AD9"/>
    <w:multiLevelType w:val="hybridMultilevel"/>
    <w:tmpl w:val="966EA356"/>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D35A82"/>
    <w:multiLevelType w:val="hybridMultilevel"/>
    <w:tmpl w:val="F3AA76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3779EE"/>
    <w:multiLevelType w:val="multilevel"/>
    <w:tmpl w:val="C1C09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C51229"/>
    <w:multiLevelType w:val="multilevel"/>
    <w:tmpl w:val="B454A0C8"/>
    <w:lvl w:ilvl="0">
      <w:start w:val="1"/>
      <w:numFmt w:val="decimal"/>
      <w:lvlText w:val="%1."/>
      <w:lvlJc w:val="left"/>
      <w:pPr>
        <w:ind w:left="720" w:hanging="360"/>
      </w:pPr>
    </w:lvl>
    <w:lvl w:ilvl="1">
      <w:start w:val="2"/>
      <w:numFmt w:val="decimal"/>
      <w:lvlText w:val="%1.%2."/>
      <w:lvlJc w:val="left"/>
      <w:pPr>
        <w:ind w:left="790" w:hanging="43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4531C48"/>
    <w:multiLevelType w:val="multilevel"/>
    <w:tmpl w:val="51627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F51D83"/>
    <w:multiLevelType w:val="multilevel"/>
    <w:tmpl w:val="A2FAC4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54604F"/>
    <w:multiLevelType w:val="multilevel"/>
    <w:tmpl w:val="21FC1B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B062C2"/>
    <w:multiLevelType w:val="multilevel"/>
    <w:tmpl w:val="DC7AE09C"/>
    <w:lvl w:ilvl="0">
      <w:start w:val="1"/>
      <w:numFmt w:val="decimal"/>
      <w:lvlText w:val="%1."/>
      <w:lvlJc w:val="left"/>
      <w:pPr>
        <w:ind w:left="360" w:hanging="360"/>
      </w:pPr>
    </w:lvl>
    <w:lvl w:ilvl="1">
      <w:start w:val="2"/>
      <w:numFmt w:val="decimal"/>
      <w:lvlText w:val="%1.%2."/>
      <w:lvlJc w:val="left"/>
      <w:pPr>
        <w:ind w:left="430" w:hanging="43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03668C2"/>
    <w:multiLevelType w:val="multilevel"/>
    <w:tmpl w:val="42840F72"/>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CD4596"/>
    <w:multiLevelType w:val="multilevel"/>
    <w:tmpl w:val="88440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407CF3"/>
    <w:multiLevelType w:val="hybridMultilevel"/>
    <w:tmpl w:val="90F472AC"/>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D554FEC"/>
    <w:multiLevelType w:val="multilevel"/>
    <w:tmpl w:val="C1E290E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5E014F"/>
    <w:multiLevelType w:val="multilevel"/>
    <w:tmpl w:val="C0028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9C665F"/>
    <w:multiLevelType w:val="multilevel"/>
    <w:tmpl w:val="09648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671112"/>
    <w:multiLevelType w:val="multilevel"/>
    <w:tmpl w:val="1870C3F8"/>
    <w:lvl w:ilvl="0">
      <w:start w:val="1"/>
      <w:numFmt w:val="bullet"/>
      <w:lvlText w:val="🖐"/>
      <w:lvlJc w:val="left"/>
      <w:pPr>
        <w:ind w:left="720" w:hanging="360"/>
      </w:pPr>
      <w:rPr>
        <w:rFonts w:ascii="Noto Sans Symbols" w:eastAsia="Noto Sans Symbols" w:hAnsi="Noto Sans Symbols" w:cs="Noto Sans Symbols"/>
        <w:b/>
        <w:i w:val="0"/>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C03E8F"/>
    <w:multiLevelType w:val="hybridMultilevel"/>
    <w:tmpl w:val="55A29624"/>
    <w:lvl w:ilvl="0" w:tplc="7842D7B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15000C"/>
    <w:multiLevelType w:val="multilevel"/>
    <w:tmpl w:val="EF1ED64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9"/>
  </w:num>
  <w:num w:numId="3">
    <w:abstractNumId w:val="15"/>
  </w:num>
  <w:num w:numId="4">
    <w:abstractNumId w:val="14"/>
  </w:num>
  <w:num w:numId="5">
    <w:abstractNumId w:val="22"/>
  </w:num>
  <w:num w:numId="6">
    <w:abstractNumId w:val="20"/>
  </w:num>
  <w:num w:numId="7">
    <w:abstractNumId w:val="13"/>
  </w:num>
  <w:num w:numId="8">
    <w:abstractNumId w:val="8"/>
  </w:num>
  <w:num w:numId="9">
    <w:abstractNumId w:val="19"/>
  </w:num>
  <w:num w:numId="10">
    <w:abstractNumId w:val="4"/>
  </w:num>
  <w:num w:numId="11">
    <w:abstractNumId w:val="2"/>
  </w:num>
  <w:num w:numId="12">
    <w:abstractNumId w:val="12"/>
  </w:num>
  <w:num w:numId="13">
    <w:abstractNumId w:val="17"/>
  </w:num>
  <w:num w:numId="14">
    <w:abstractNumId w:val="18"/>
  </w:num>
  <w:num w:numId="15">
    <w:abstractNumId w:val="11"/>
  </w:num>
  <w:num w:numId="16">
    <w:abstractNumId w:val="0"/>
  </w:num>
  <w:num w:numId="17">
    <w:abstractNumId w:val="3"/>
  </w:num>
  <w:num w:numId="18">
    <w:abstractNumId w:val="7"/>
  </w:num>
  <w:num w:numId="19">
    <w:abstractNumId w:val="6"/>
  </w:num>
  <w:num w:numId="20">
    <w:abstractNumId w:val="5"/>
  </w:num>
  <w:num w:numId="21">
    <w:abstractNumId w:val="1"/>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EA"/>
    <w:rsid w:val="0000385C"/>
    <w:rsid w:val="00004181"/>
    <w:rsid w:val="00004CD8"/>
    <w:rsid w:val="0000631C"/>
    <w:rsid w:val="00013AD7"/>
    <w:rsid w:val="00014977"/>
    <w:rsid w:val="00015830"/>
    <w:rsid w:val="00019B49"/>
    <w:rsid w:val="00022776"/>
    <w:rsid w:val="00022CC4"/>
    <w:rsid w:val="00022E6F"/>
    <w:rsid w:val="000238BB"/>
    <w:rsid w:val="00031877"/>
    <w:rsid w:val="00031BFF"/>
    <w:rsid w:val="00034FE2"/>
    <w:rsid w:val="0004051C"/>
    <w:rsid w:val="00042B61"/>
    <w:rsid w:val="00042E7D"/>
    <w:rsid w:val="00051468"/>
    <w:rsid w:val="00052B9B"/>
    <w:rsid w:val="0005365B"/>
    <w:rsid w:val="00056F36"/>
    <w:rsid w:val="00056FA8"/>
    <w:rsid w:val="00060FD8"/>
    <w:rsid w:val="000650FA"/>
    <w:rsid w:val="00066052"/>
    <w:rsid w:val="00071F39"/>
    <w:rsid w:val="0007287E"/>
    <w:rsid w:val="00072DA8"/>
    <w:rsid w:val="00076B53"/>
    <w:rsid w:val="000771F8"/>
    <w:rsid w:val="000776B1"/>
    <w:rsid w:val="00083A6E"/>
    <w:rsid w:val="00086F52"/>
    <w:rsid w:val="000944CD"/>
    <w:rsid w:val="00094659"/>
    <w:rsid w:val="000A3ACB"/>
    <w:rsid w:val="000A736D"/>
    <w:rsid w:val="000A7506"/>
    <w:rsid w:val="000A7F3A"/>
    <w:rsid w:val="000C291F"/>
    <w:rsid w:val="000C3607"/>
    <w:rsid w:val="000C3C2B"/>
    <w:rsid w:val="000C3CDD"/>
    <w:rsid w:val="000D7963"/>
    <w:rsid w:val="000E0C5C"/>
    <w:rsid w:val="000E557A"/>
    <w:rsid w:val="000E690C"/>
    <w:rsid w:val="000E746F"/>
    <w:rsid w:val="000F01E9"/>
    <w:rsid w:val="000F2057"/>
    <w:rsid w:val="000F4C2F"/>
    <w:rsid w:val="000F4F91"/>
    <w:rsid w:val="0010075B"/>
    <w:rsid w:val="001020E1"/>
    <w:rsid w:val="00102ACD"/>
    <w:rsid w:val="00106811"/>
    <w:rsid w:val="0010772D"/>
    <w:rsid w:val="001134EC"/>
    <w:rsid w:val="00114A60"/>
    <w:rsid w:val="00117535"/>
    <w:rsid w:val="00122D5B"/>
    <w:rsid w:val="00127C06"/>
    <w:rsid w:val="0013436F"/>
    <w:rsid w:val="001351BA"/>
    <w:rsid w:val="00136F12"/>
    <w:rsid w:val="00140319"/>
    <w:rsid w:val="00140CED"/>
    <w:rsid w:val="00143D3F"/>
    <w:rsid w:val="00145129"/>
    <w:rsid w:val="001478B6"/>
    <w:rsid w:val="0015121D"/>
    <w:rsid w:val="00151D0A"/>
    <w:rsid w:val="00152CEC"/>
    <w:rsid w:val="0015656D"/>
    <w:rsid w:val="00163DF5"/>
    <w:rsid w:val="00166987"/>
    <w:rsid w:val="00166BC0"/>
    <w:rsid w:val="001672B3"/>
    <w:rsid w:val="00173F8B"/>
    <w:rsid w:val="00175CB1"/>
    <w:rsid w:val="00176D1D"/>
    <w:rsid w:val="00182A90"/>
    <w:rsid w:val="00183293"/>
    <w:rsid w:val="00185B0B"/>
    <w:rsid w:val="00186B71"/>
    <w:rsid w:val="001872EF"/>
    <w:rsid w:val="00190205"/>
    <w:rsid w:val="00193703"/>
    <w:rsid w:val="00197E5F"/>
    <w:rsid w:val="001A2F4F"/>
    <w:rsid w:val="001A6830"/>
    <w:rsid w:val="001B34D1"/>
    <w:rsid w:val="001B3AC1"/>
    <w:rsid w:val="001B4DB8"/>
    <w:rsid w:val="001B5B05"/>
    <w:rsid w:val="001B657F"/>
    <w:rsid w:val="001B69D7"/>
    <w:rsid w:val="001C1575"/>
    <w:rsid w:val="001D5159"/>
    <w:rsid w:val="001D5438"/>
    <w:rsid w:val="001E10D9"/>
    <w:rsid w:val="001E4488"/>
    <w:rsid w:val="001E4943"/>
    <w:rsid w:val="001E4B66"/>
    <w:rsid w:val="001E5801"/>
    <w:rsid w:val="001E6EAE"/>
    <w:rsid w:val="001F46E3"/>
    <w:rsid w:val="001F6746"/>
    <w:rsid w:val="00201D6D"/>
    <w:rsid w:val="00203D0E"/>
    <w:rsid w:val="00204F5D"/>
    <w:rsid w:val="00205329"/>
    <w:rsid w:val="00205561"/>
    <w:rsid w:val="0021005E"/>
    <w:rsid w:val="00210528"/>
    <w:rsid w:val="00210FEA"/>
    <w:rsid w:val="00212632"/>
    <w:rsid w:val="002138ED"/>
    <w:rsid w:val="0022089E"/>
    <w:rsid w:val="00224035"/>
    <w:rsid w:val="00226AEC"/>
    <w:rsid w:val="00233A3F"/>
    <w:rsid w:val="002342ED"/>
    <w:rsid w:val="00235748"/>
    <w:rsid w:val="00236BC1"/>
    <w:rsid w:val="00236F89"/>
    <w:rsid w:val="002401D0"/>
    <w:rsid w:val="002454E7"/>
    <w:rsid w:val="002454F0"/>
    <w:rsid w:val="00245B52"/>
    <w:rsid w:val="0025015E"/>
    <w:rsid w:val="00251574"/>
    <w:rsid w:val="00255728"/>
    <w:rsid w:val="00255BC3"/>
    <w:rsid w:val="00256D28"/>
    <w:rsid w:val="002574DC"/>
    <w:rsid w:val="00265040"/>
    <w:rsid w:val="00266994"/>
    <w:rsid w:val="0027048F"/>
    <w:rsid w:val="0027088C"/>
    <w:rsid w:val="00270D17"/>
    <w:rsid w:val="00275FF5"/>
    <w:rsid w:val="002779BD"/>
    <w:rsid w:val="00277E86"/>
    <w:rsid w:val="002815CA"/>
    <w:rsid w:val="00284AF3"/>
    <w:rsid w:val="00290756"/>
    <w:rsid w:val="002920FA"/>
    <w:rsid w:val="00297219"/>
    <w:rsid w:val="00297294"/>
    <w:rsid w:val="002A4B09"/>
    <w:rsid w:val="002A5F19"/>
    <w:rsid w:val="002B176B"/>
    <w:rsid w:val="002B364E"/>
    <w:rsid w:val="002B5D6D"/>
    <w:rsid w:val="002C19DA"/>
    <w:rsid w:val="002C2805"/>
    <w:rsid w:val="002C77E8"/>
    <w:rsid w:val="002D6685"/>
    <w:rsid w:val="002E104E"/>
    <w:rsid w:val="002E6B90"/>
    <w:rsid w:val="002F1306"/>
    <w:rsid w:val="002F34F4"/>
    <w:rsid w:val="002F5291"/>
    <w:rsid w:val="002F71C7"/>
    <w:rsid w:val="002F7230"/>
    <w:rsid w:val="003068C3"/>
    <w:rsid w:val="00307455"/>
    <w:rsid w:val="00310BFC"/>
    <w:rsid w:val="00311CB7"/>
    <w:rsid w:val="0031461B"/>
    <w:rsid w:val="003146F9"/>
    <w:rsid w:val="0031541F"/>
    <w:rsid w:val="0031569A"/>
    <w:rsid w:val="00321E85"/>
    <w:rsid w:val="00322AC9"/>
    <w:rsid w:val="00324A59"/>
    <w:rsid w:val="00333813"/>
    <w:rsid w:val="003371CC"/>
    <w:rsid w:val="00337219"/>
    <w:rsid w:val="00345EE7"/>
    <w:rsid w:val="00346008"/>
    <w:rsid w:val="0035040D"/>
    <w:rsid w:val="00352022"/>
    <w:rsid w:val="0035280F"/>
    <w:rsid w:val="00354269"/>
    <w:rsid w:val="00362326"/>
    <w:rsid w:val="00363D6A"/>
    <w:rsid w:val="003758D1"/>
    <w:rsid w:val="00376557"/>
    <w:rsid w:val="00376BEF"/>
    <w:rsid w:val="00377B3D"/>
    <w:rsid w:val="00385861"/>
    <w:rsid w:val="0038589F"/>
    <w:rsid w:val="00392D21"/>
    <w:rsid w:val="00393E50"/>
    <w:rsid w:val="003960A0"/>
    <w:rsid w:val="003A01AF"/>
    <w:rsid w:val="003A0545"/>
    <w:rsid w:val="003A2077"/>
    <w:rsid w:val="003A518A"/>
    <w:rsid w:val="003A5D96"/>
    <w:rsid w:val="003A7517"/>
    <w:rsid w:val="003A7717"/>
    <w:rsid w:val="003B0317"/>
    <w:rsid w:val="003B052A"/>
    <w:rsid w:val="003B16A3"/>
    <w:rsid w:val="003B20CC"/>
    <w:rsid w:val="003B2227"/>
    <w:rsid w:val="003B6522"/>
    <w:rsid w:val="003B747A"/>
    <w:rsid w:val="003C6DE7"/>
    <w:rsid w:val="003D4095"/>
    <w:rsid w:val="003D590E"/>
    <w:rsid w:val="003E71EC"/>
    <w:rsid w:val="003F130B"/>
    <w:rsid w:val="003F2425"/>
    <w:rsid w:val="003F358F"/>
    <w:rsid w:val="003F4F62"/>
    <w:rsid w:val="00400F9E"/>
    <w:rsid w:val="004067F9"/>
    <w:rsid w:val="004072FF"/>
    <w:rsid w:val="0041144A"/>
    <w:rsid w:val="00421CBA"/>
    <w:rsid w:val="0042465C"/>
    <w:rsid w:val="0042664D"/>
    <w:rsid w:val="00427780"/>
    <w:rsid w:val="0043543E"/>
    <w:rsid w:val="00441442"/>
    <w:rsid w:val="00444C56"/>
    <w:rsid w:val="00447DD2"/>
    <w:rsid w:val="004502BB"/>
    <w:rsid w:val="00450C04"/>
    <w:rsid w:val="00455E78"/>
    <w:rsid w:val="00457556"/>
    <w:rsid w:val="00461592"/>
    <w:rsid w:val="00467BE3"/>
    <w:rsid w:val="004703E6"/>
    <w:rsid w:val="00477DD3"/>
    <w:rsid w:val="00477E24"/>
    <w:rsid w:val="00481254"/>
    <w:rsid w:val="00481E78"/>
    <w:rsid w:val="004829AF"/>
    <w:rsid w:val="004836CD"/>
    <w:rsid w:val="004926AA"/>
    <w:rsid w:val="00493C86"/>
    <w:rsid w:val="0049405B"/>
    <w:rsid w:val="00494325"/>
    <w:rsid w:val="00494461"/>
    <w:rsid w:val="00497265"/>
    <w:rsid w:val="0049752A"/>
    <w:rsid w:val="0049793D"/>
    <w:rsid w:val="004A0A54"/>
    <w:rsid w:val="004A55D1"/>
    <w:rsid w:val="004B1B1A"/>
    <w:rsid w:val="004B2604"/>
    <w:rsid w:val="004B2CFD"/>
    <w:rsid w:val="004B532E"/>
    <w:rsid w:val="004B7F0C"/>
    <w:rsid w:val="004C572D"/>
    <w:rsid w:val="004C6886"/>
    <w:rsid w:val="004C75F5"/>
    <w:rsid w:val="004D103B"/>
    <w:rsid w:val="004D2A70"/>
    <w:rsid w:val="004D367B"/>
    <w:rsid w:val="004D39E2"/>
    <w:rsid w:val="004D4E51"/>
    <w:rsid w:val="004D51B6"/>
    <w:rsid w:val="004D7D18"/>
    <w:rsid w:val="004D7F78"/>
    <w:rsid w:val="004E2830"/>
    <w:rsid w:val="004E30C8"/>
    <w:rsid w:val="004F3408"/>
    <w:rsid w:val="005029C4"/>
    <w:rsid w:val="00506B06"/>
    <w:rsid w:val="00506FD0"/>
    <w:rsid w:val="005105D0"/>
    <w:rsid w:val="00512784"/>
    <w:rsid w:val="00514CE1"/>
    <w:rsid w:val="0051519A"/>
    <w:rsid w:val="00515409"/>
    <w:rsid w:val="005173FD"/>
    <w:rsid w:val="00524BDA"/>
    <w:rsid w:val="00524C5E"/>
    <w:rsid w:val="00524FB3"/>
    <w:rsid w:val="0052599D"/>
    <w:rsid w:val="005267E6"/>
    <w:rsid w:val="00527394"/>
    <w:rsid w:val="0052F857"/>
    <w:rsid w:val="0053068C"/>
    <w:rsid w:val="00531325"/>
    <w:rsid w:val="00532D8F"/>
    <w:rsid w:val="00533720"/>
    <w:rsid w:val="00533B8A"/>
    <w:rsid w:val="00535169"/>
    <w:rsid w:val="00535538"/>
    <w:rsid w:val="00535AF0"/>
    <w:rsid w:val="00540399"/>
    <w:rsid w:val="00541DB4"/>
    <w:rsid w:val="00542C3E"/>
    <w:rsid w:val="005501A1"/>
    <w:rsid w:val="0055041A"/>
    <w:rsid w:val="00552250"/>
    <w:rsid w:val="00552476"/>
    <w:rsid w:val="0055333B"/>
    <w:rsid w:val="005551BE"/>
    <w:rsid w:val="00555929"/>
    <w:rsid w:val="005638F2"/>
    <w:rsid w:val="00565416"/>
    <w:rsid w:val="00567F0B"/>
    <w:rsid w:val="00574003"/>
    <w:rsid w:val="00583C12"/>
    <w:rsid w:val="005852FC"/>
    <w:rsid w:val="00590D71"/>
    <w:rsid w:val="00594A2E"/>
    <w:rsid w:val="00595600"/>
    <w:rsid w:val="00595FC1"/>
    <w:rsid w:val="005A2069"/>
    <w:rsid w:val="005A209A"/>
    <w:rsid w:val="005A55D9"/>
    <w:rsid w:val="005C34E3"/>
    <w:rsid w:val="005C5C9B"/>
    <w:rsid w:val="005D197A"/>
    <w:rsid w:val="005E1AA7"/>
    <w:rsid w:val="005E3018"/>
    <w:rsid w:val="005E437D"/>
    <w:rsid w:val="005E4D3C"/>
    <w:rsid w:val="005E5E11"/>
    <w:rsid w:val="005F1DC2"/>
    <w:rsid w:val="005F3764"/>
    <w:rsid w:val="005F7933"/>
    <w:rsid w:val="006030EC"/>
    <w:rsid w:val="006070C5"/>
    <w:rsid w:val="00607B08"/>
    <w:rsid w:val="00616944"/>
    <w:rsid w:val="00617860"/>
    <w:rsid w:val="00627D9B"/>
    <w:rsid w:val="00636265"/>
    <w:rsid w:val="006367FC"/>
    <w:rsid w:val="00636E83"/>
    <w:rsid w:val="006447E2"/>
    <w:rsid w:val="006450D4"/>
    <w:rsid w:val="006454C1"/>
    <w:rsid w:val="00650234"/>
    <w:rsid w:val="00651F61"/>
    <w:rsid w:val="006536A1"/>
    <w:rsid w:val="0065516B"/>
    <w:rsid w:val="006572BB"/>
    <w:rsid w:val="00660779"/>
    <w:rsid w:val="00665CF8"/>
    <w:rsid w:val="00667180"/>
    <w:rsid w:val="00667AD1"/>
    <w:rsid w:val="006735D0"/>
    <w:rsid w:val="00676EBA"/>
    <w:rsid w:val="006909B2"/>
    <w:rsid w:val="00691054"/>
    <w:rsid w:val="0069118A"/>
    <w:rsid w:val="00695146"/>
    <w:rsid w:val="00696AAD"/>
    <w:rsid w:val="0069768F"/>
    <w:rsid w:val="006A18B0"/>
    <w:rsid w:val="006A4925"/>
    <w:rsid w:val="006B06F1"/>
    <w:rsid w:val="006B1B93"/>
    <w:rsid w:val="006B5CB9"/>
    <w:rsid w:val="006B5E46"/>
    <w:rsid w:val="006B6EED"/>
    <w:rsid w:val="006B76D6"/>
    <w:rsid w:val="006B7E9F"/>
    <w:rsid w:val="006C0523"/>
    <w:rsid w:val="006C3397"/>
    <w:rsid w:val="006C3523"/>
    <w:rsid w:val="006C373B"/>
    <w:rsid w:val="006C60AC"/>
    <w:rsid w:val="006D3046"/>
    <w:rsid w:val="006D40C7"/>
    <w:rsid w:val="006E01DA"/>
    <w:rsid w:val="006E20EF"/>
    <w:rsid w:val="006E7025"/>
    <w:rsid w:val="006E7B57"/>
    <w:rsid w:val="006F7144"/>
    <w:rsid w:val="00701F03"/>
    <w:rsid w:val="00712640"/>
    <w:rsid w:val="00720FD7"/>
    <w:rsid w:val="0072422A"/>
    <w:rsid w:val="00725E3E"/>
    <w:rsid w:val="007275DC"/>
    <w:rsid w:val="00727A22"/>
    <w:rsid w:val="00730420"/>
    <w:rsid w:val="007308D0"/>
    <w:rsid w:val="00735747"/>
    <w:rsid w:val="00737A91"/>
    <w:rsid w:val="00741A5B"/>
    <w:rsid w:val="007478E7"/>
    <w:rsid w:val="0075023A"/>
    <w:rsid w:val="00750E2A"/>
    <w:rsid w:val="00757A1E"/>
    <w:rsid w:val="00761052"/>
    <w:rsid w:val="007624E4"/>
    <w:rsid w:val="007629C3"/>
    <w:rsid w:val="00764ACF"/>
    <w:rsid w:val="00772A48"/>
    <w:rsid w:val="00773E9C"/>
    <w:rsid w:val="007754BE"/>
    <w:rsid w:val="00777554"/>
    <w:rsid w:val="00782BE4"/>
    <w:rsid w:val="00791CD7"/>
    <w:rsid w:val="007945A6"/>
    <w:rsid w:val="00796437"/>
    <w:rsid w:val="007A1D85"/>
    <w:rsid w:val="007A3092"/>
    <w:rsid w:val="007A38A3"/>
    <w:rsid w:val="007A7B57"/>
    <w:rsid w:val="007B29CE"/>
    <w:rsid w:val="007C219B"/>
    <w:rsid w:val="007C29DC"/>
    <w:rsid w:val="007D6415"/>
    <w:rsid w:val="007E064B"/>
    <w:rsid w:val="007E12EF"/>
    <w:rsid w:val="007E1F34"/>
    <w:rsid w:val="007E7E31"/>
    <w:rsid w:val="007F22B3"/>
    <w:rsid w:val="007F27AA"/>
    <w:rsid w:val="007F2840"/>
    <w:rsid w:val="007F2E3F"/>
    <w:rsid w:val="007F50B2"/>
    <w:rsid w:val="00800F92"/>
    <w:rsid w:val="00801152"/>
    <w:rsid w:val="008011A6"/>
    <w:rsid w:val="008024A7"/>
    <w:rsid w:val="00805B2E"/>
    <w:rsid w:val="008066F5"/>
    <w:rsid w:val="00811BF8"/>
    <w:rsid w:val="00812189"/>
    <w:rsid w:val="00812B6B"/>
    <w:rsid w:val="00814C17"/>
    <w:rsid w:val="008155FF"/>
    <w:rsid w:val="00817B5C"/>
    <w:rsid w:val="00821DC9"/>
    <w:rsid w:val="00824D07"/>
    <w:rsid w:val="008260A1"/>
    <w:rsid w:val="00832EE5"/>
    <w:rsid w:val="00833A6A"/>
    <w:rsid w:val="008350A7"/>
    <w:rsid w:val="008374F4"/>
    <w:rsid w:val="008416C2"/>
    <w:rsid w:val="0084243D"/>
    <w:rsid w:val="00843DA8"/>
    <w:rsid w:val="0084529E"/>
    <w:rsid w:val="008477F7"/>
    <w:rsid w:val="00855538"/>
    <w:rsid w:val="00855F2A"/>
    <w:rsid w:val="008564D2"/>
    <w:rsid w:val="0086313A"/>
    <w:rsid w:val="008634B5"/>
    <w:rsid w:val="00864C57"/>
    <w:rsid w:val="00864F79"/>
    <w:rsid w:val="008657AD"/>
    <w:rsid w:val="00865815"/>
    <w:rsid w:val="00866F47"/>
    <w:rsid w:val="00867D5D"/>
    <w:rsid w:val="008740E2"/>
    <w:rsid w:val="00874B1F"/>
    <w:rsid w:val="00875ACD"/>
    <w:rsid w:val="00875C95"/>
    <w:rsid w:val="008808F8"/>
    <w:rsid w:val="0088199E"/>
    <w:rsid w:val="00881AA0"/>
    <w:rsid w:val="00882B79"/>
    <w:rsid w:val="00887AC4"/>
    <w:rsid w:val="008946E4"/>
    <w:rsid w:val="0089599A"/>
    <w:rsid w:val="00895D2F"/>
    <w:rsid w:val="00895FF6"/>
    <w:rsid w:val="008A0FCF"/>
    <w:rsid w:val="008A17B9"/>
    <w:rsid w:val="008A276D"/>
    <w:rsid w:val="008A31D8"/>
    <w:rsid w:val="008A4265"/>
    <w:rsid w:val="008A7232"/>
    <w:rsid w:val="008B4BAA"/>
    <w:rsid w:val="008C02C8"/>
    <w:rsid w:val="008C6829"/>
    <w:rsid w:val="008C68EE"/>
    <w:rsid w:val="008C6D4A"/>
    <w:rsid w:val="008C71A6"/>
    <w:rsid w:val="008D2F2D"/>
    <w:rsid w:val="008E20A4"/>
    <w:rsid w:val="008E7BCE"/>
    <w:rsid w:val="008F038D"/>
    <w:rsid w:val="0090050F"/>
    <w:rsid w:val="0091190E"/>
    <w:rsid w:val="00913E54"/>
    <w:rsid w:val="00914267"/>
    <w:rsid w:val="00916C93"/>
    <w:rsid w:val="00916DCB"/>
    <w:rsid w:val="00921A30"/>
    <w:rsid w:val="0092471B"/>
    <w:rsid w:val="0092660B"/>
    <w:rsid w:val="009304BF"/>
    <w:rsid w:val="0093407C"/>
    <w:rsid w:val="00941701"/>
    <w:rsid w:val="00942443"/>
    <w:rsid w:val="0094532A"/>
    <w:rsid w:val="0094562E"/>
    <w:rsid w:val="00945E43"/>
    <w:rsid w:val="00952CAC"/>
    <w:rsid w:val="009533B3"/>
    <w:rsid w:val="009538EB"/>
    <w:rsid w:val="0095623A"/>
    <w:rsid w:val="00964795"/>
    <w:rsid w:val="00973081"/>
    <w:rsid w:val="00975500"/>
    <w:rsid w:val="00976CF5"/>
    <w:rsid w:val="00980A62"/>
    <w:rsid w:val="00981117"/>
    <w:rsid w:val="009811D7"/>
    <w:rsid w:val="00981399"/>
    <w:rsid w:val="00982A61"/>
    <w:rsid w:val="009839E4"/>
    <w:rsid w:val="00983B6A"/>
    <w:rsid w:val="00984146"/>
    <w:rsid w:val="00984F78"/>
    <w:rsid w:val="009908C3"/>
    <w:rsid w:val="00992F86"/>
    <w:rsid w:val="00993DF0"/>
    <w:rsid w:val="009975EB"/>
    <w:rsid w:val="009A059B"/>
    <w:rsid w:val="009A1B04"/>
    <w:rsid w:val="009A1E40"/>
    <w:rsid w:val="009A38BE"/>
    <w:rsid w:val="009A5D07"/>
    <w:rsid w:val="009A782E"/>
    <w:rsid w:val="009B6318"/>
    <w:rsid w:val="009C0DA4"/>
    <w:rsid w:val="009C0F25"/>
    <w:rsid w:val="009D40D4"/>
    <w:rsid w:val="009E1C73"/>
    <w:rsid w:val="009E41D2"/>
    <w:rsid w:val="009E4D0E"/>
    <w:rsid w:val="009E56C0"/>
    <w:rsid w:val="009E7835"/>
    <w:rsid w:val="009F60AA"/>
    <w:rsid w:val="009F622C"/>
    <w:rsid w:val="009F7A53"/>
    <w:rsid w:val="00A00220"/>
    <w:rsid w:val="00A02581"/>
    <w:rsid w:val="00A02A17"/>
    <w:rsid w:val="00A03019"/>
    <w:rsid w:val="00A0751E"/>
    <w:rsid w:val="00A10722"/>
    <w:rsid w:val="00A10F53"/>
    <w:rsid w:val="00A117E5"/>
    <w:rsid w:val="00A13609"/>
    <w:rsid w:val="00A13EFF"/>
    <w:rsid w:val="00A156B2"/>
    <w:rsid w:val="00A16AB3"/>
    <w:rsid w:val="00A17FA2"/>
    <w:rsid w:val="00A20F13"/>
    <w:rsid w:val="00A21295"/>
    <w:rsid w:val="00A23EE9"/>
    <w:rsid w:val="00A23F8C"/>
    <w:rsid w:val="00A3499B"/>
    <w:rsid w:val="00A461F5"/>
    <w:rsid w:val="00A47BCA"/>
    <w:rsid w:val="00A53F78"/>
    <w:rsid w:val="00A61ABA"/>
    <w:rsid w:val="00A66A31"/>
    <w:rsid w:val="00A67CF9"/>
    <w:rsid w:val="00A82D28"/>
    <w:rsid w:val="00A82D83"/>
    <w:rsid w:val="00A830EE"/>
    <w:rsid w:val="00A836EC"/>
    <w:rsid w:val="00A83E06"/>
    <w:rsid w:val="00A84440"/>
    <w:rsid w:val="00A84F84"/>
    <w:rsid w:val="00A8764F"/>
    <w:rsid w:val="00A90016"/>
    <w:rsid w:val="00A90A59"/>
    <w:rsid w:val="00A97E32"/>
    <w:rsid w:val="00AA20BF"/>
    <w:rsid w:val="00AA2C29"/>
    <w:rsid w:val="00AA373B"/>
    <w:rsid w:val="00AA5D02"/>
    <w:rsid w:val="00AA7951"/>
    <w:rsid w:val="00AB4200"/>
    <w:rsid w:val="00AB6D8C"/>
    <w:rsid w:val="00AB7951"/>
    <w:rsid w:val="00AC0370"/>
    <w:rsid w:val="00AC14B0"/>
    <w:rsid w:val="00AC5058"/>
    <w:rsid w:val="00AD059A"/>
    <w:rsid w:val="00AD2A5C"/>
    <w:rsid w:val="00AD2C40"/>
    <w:rsid w:val="00AD327A"/>
    <w:rsid w:val="00AE1856"/>
    <w:rsid w:val="00AE4C17"/>
    <w:rsid w:val="00AE7F8E"/>
    <w:rsid w:val="00AF014D"/>
    <w:rsid w:val="00AF0B32"/>
    <w:rsid w:val="00AF1B1A"/>
    <w:rsid w:val="00AF4144"/>
    <w:rsid w:val="00AF4F10"/>
    <w:rsid w:val="00AF69CF"/>
    <w:rsid w:val="00AF78D0"/>
    <w:rsid w:val="00B00978"/>
    <w:rsid w:val="00B00E49"/>
    <w:rsid w:val="00B00F98"/>
    <w:rsid w:val="00B02B89"/>
    <w:rsid w:val="00B04FDD"/>
    <w:rsid w:val="00B156D2"/>
    <w:rsid w:val="00B15F02"/>
    <w:rsid w:val="00B20FCD"/>
    <w:rsid w:val="00B25D69"/>
    <w:rsid w:val="00B26D2F"/>
    <w:rsid w:val="00B27101"/>
    <w:rsid w:val="00B3479B"/>
    <w:rsid w:val="00B35000"/>
    <w:rsid w:val="00B35E87"/>
    <w:rsid w:val="00B373A9"/>
    <w:rsid w:val="00B413B2"/>
    <w:rsid w:val="00B41970"/>
    <w:rsid w:val="00B4406E"/>
    <w:rsid w:val="00B44600"/>
    <w:rsid w:val="00B4582A"/>
    <w:rsid w:val="00B46FA1"/>
    <w:rsid w:val="00B55D96"/>
    <w:rsid w:val="00B578A3"/>
    <w:rsid w:val="00B579C9"/>
    <w:rsid w:val="00B63E96"/>
    <w:rsid w:val="00B64F47"/>
    <w:rsid w:val="00B662B2"/>
    <w:rsid w:val="00B7092C"/>
    <w:rsid w:val="00B711FC"/>
    <w:rsid w:val="00B729B8"/>
    <w:rsid w:val="00B762AC"/>
    <w:rsid w:val="00B77CED"/>
    <w:rsid w:val="00B8057D"/>
    <w:rsid w:val="00B82486"/>
    <w:rsid w:val="00B82904"/>
    <w:rsid w:val="00B82B3C"/>
    <w:rsid w:val="00B85C29"/>
    <w:rsid w:val="00B8602D"/>
    <w:rsid w:val="00B862E5"/>
    <w:rsid w:val="00BA015F"/>
    <w:rsid w:val="00BA0C9D"/>
    <w:rsid w:val="00BA1336"/>
    <w:rsid w:val="00BB38A9"/>
    <w:rsid w:val="00BB401C"/>
    <w:rsid w:val="00BB55F7"/>
    <w:rsid w:val="00BC4508"/>
    <w:rsid w:val="00BC5D13"/>
    <w:rsid w:val="00BC6724"/>
    <w:rsid w:val="00BD358A"/>
    <w:rsid w:val="00BD3E2D"/>
    <w:rsid w:val="00BE0403"/>
    <w:rsid w:val="00BE0850"/>
    <w:rsid w:val="00BE0A2F"/>
    <w:rsid w:val="00BE2B73"/>
    <w:rsid w:val="00BE7110"/>
    <w:rsid w:val="00BF0477"/>
    <w:rsid w:val="00BF77C5"/>
    <w:rsid w:val="00C01222"/>
    <w:rsid w:val="00C043A0"/>
    <w:rsid w:val="00C048A8"/>
    <w:rsid w:val="00C0573E"/>
    <w:rsid w:val="00C1129D"/>
    <w:rsid w:val="00C148F5"/>
    <w:rsid w:val="00C219F0"/>
    <w:rsid w:val="00C22143"/>
    <w:rsid w:val="00C225F9"/>
    <w:rsid w:val="00C23895"/>
    <w:rsid w:val="00C34F61"/>
    <w:rsid w:val="00C41545"/>
    <w:rsid w:val="00C41BDB"/>
    <w:rsid w:val="00C43266"/>
    <w:rsid w:val="00C46D16"/>
    <w:rsid w:val="00C51255"/>
    <w:rsid w:val="00C51749"/>
    <w:rsid w:val="00C54D21"/>
    <w:rsid w:val="00C551F0"/>
    <w:rsid w:val="00C55A1E"/>
    <w:rsid w:val="00C63488"/>
    <w:rsid w:val="00C65F49"/>
    <w:rsid w:val="00C66706"/>
    <w:rsid w:val="00C669FA"/>
    <w:rsid w:val="00C725AE"/>
    <w:rsid w:val="00C726EF"/>
    <w:rsid w:val="00C72FDF"/>
    <w:rsid w:val="00C823B1"/>
    <w:rsid w:val="00C82F97"/>
    <w:rsid w:val="00C85A66"/>
    <w:rsid w:val="00C85F22"/>
    <w:rsid w:val="00C91BE6"/>
    <w:rsid w:val="00C9391D"/>
    <w:rsid w:val="00C93924"/>
    <w:rsid w:val="00CA31A1"/>
    <w:rsid w:val="00CA419A"/>
    <w:rsid w:val="00CA5AF6"/>
    <w:rsid w:val="00CA6F7B"/>
    <w:rsid w:val="00CA717C"/>
    <w:rsid w:val="00CA7BD7"/>
    <w:rsid w:val="00CA7D77"/>
    <w:rsid w:val="00CB1A25"/>
    <w:rsid w:val="00CB428E"/>
    <w:rsid w:val="00CB4729"/>
    <w:rsid w:val="00CC0EF0"/>
    <w:rsid w:val="00CC3247"/>
    <w:rsid w:val="00CC4197"/>
    <w:rsid w:val="00CC5A24"/>
    <w:rsid w:val="00CC6061"/>
    <w:rsid w:val="00CD043A"/>
    <w:rsid w:val="00CD0F46"/>
    <w:rsid w:val="00CD1C58"/>
    <w:rsid w:val="00CD38D4"/>
    <w:rsid w:val="00CD5861"/>
    <w:rsid w:val="00CE3CF8"/>
    <w:rsid w:val="00CE47D0"/>
    <w:rsid w:val="00CE4CA4"/>
    <w:rsid w:val="00CF073C"/>
    <w:rsid w:val="00CF08B1"/>
    <w:rsid w:val="00CF4834"/>
    <w:rsid w:val="00CF7528"/>
    <w:rsid w:val="00CF7E9F"/>
    <w:rsid w:val="00D01331"/>
    <w:rsid w:val="00D04599"/>
    <w:rsid w:val="00D06682"/>
    <w:rsid w:val="00D12A12"/>
    <w:rsid w:val="00D12DA5"/>
    <w:rsid w:val="00D152AA"/>
    <w:rsid w:val="00D157A4"/>
    <w:rsid w:val="00D158D8"/>
    <w:rsid w:val="00D15F0C"/>
    <w:rsid w:val="00D23AED"/>
    <w:rsid w:val="00D30B28"/>
    <w:rsid w:val="00D3155C"/>
    <w:rsid w:val="00D3517B"/>
    <w:rsid w:val="00D376FF"/>
    <w:rsid w:val="00D405CB"/>
    <w:rsid w:val="00D42411"/>
    <w:rsid w:val="00D42488"/>
    <w:rsid w:val="00D44B9C"/>
    <w:rsid w:val="00D45DB0"/>
    <w:rsid w:val="00D46C0F"/>
    <w:rsid w:val="00D50107"/>
    <w:rsid w:val="00D5127B"/>
    <w:rsid w:val="00D568BE"/>
    <w:rsid w:val="00D60DEF"/>
    <w:rsid w:val="00D62489"/>
    <w:rsid w:val="00D67304"/>
    <w:rsid w:val="00D71B6E"/>
    <w:rsid w:val="00D75BB8"/>
    <w:rsid w:val="00D8067E"/>
    <w:rsid w:val="00D82CAE"/>
    <w:rsid w:val="00D908A9"/>
    <w:rsid w:val="00D90E2E"/>
    <w:rsid w:val="00D916FB"/>
    <w:rsid w:val="00D925D8"/>
    <w:rsid w:val="00D93DC0"/>
    <w:rsid w:val="00D960D5"/>
    <w:rsid w:val="00D9634B"/>
    <w:rsid w:val="00D97A67"/>
    <w:rsid w:val="00DA5930"/>
    <w:rsid w:val="00DA73E0"/>
    <w:rsid w:val="00DB4FCE"/>
    <w:rsid w:val="00DB584C"/>
    <w:rsid w:val="00DC2135"/>
    <w:rsid w:val="00DC2645"/>
    <w:rsid w:val="00DC45E8"/>
    <w:rsid w:val="00DD18C7"/>
    <w:rsid w:val="00DD67A7"/>
    <w:rsid w:val="00DE4F8C"/>
    <w:rsid w:val="00DE5251"/>
    <w:rsid w:val="00DE5285"/>
    <w:rsid w:val="00DE6EA7"/>
    <w:rsid w:val="00DE788E"/>
    <w:rsid w:val="00DF0A26"/>
    <w:rsid w:val="00DF3D98"/>
    <w:rsid w:val="00DF44BD"/>
    <w:rsid w:val="00E01D41"/>
    <w:rsid w:val="00E0299A"/>
    <w:rsid w:val="00E041EA"/>
    <w:rsid w:val="00E05E29"/>
    <w:rsid w:val="00E104B8"/>
    <w:rsid w:val="00E233D6"/>
    <w:rsid w:val="00E25D7C"/>
    <w:rsid w:val="00E27675"/>
    <w:rsid w:val="00E27F1A"/>
    <w:rsid w:val="00E315A9"/>
    <w:rsid w:val="00E3508A"/>
    <w:rsid w:val="00E35323"/>
    <w:rsid w:val="00E35A63"/>
    <w:rsid w:val="00E404EB"/>
    <w:rsid w:val="00E433D2"/>
    <w:rsid w:val="00E44DFA"/>
    <w:rsid w:val="00E454F5"/>
    <w:rsid w:val="00E456B6"/>
    <w:rsid w:val="00E45E04"/>
    <w:rsid w:val="00E47DB4"/>
    <w:rsid w:val="00E53385"/>
    <w:rsid w:val="00E53613"/>
    <w:rsid w:val="00E5396C"/>
    <w:rsid w:val="00E53F58"/>
    <w:rsid w:val="00E5488C"/>
    <w:rsid w:val="00E559A7"/>
    <w:rsid w:val="00E56C1D"/>
    <w:rsid w:val="00E633C9"/>
    <w:rsid w:val="00E6726A"/>
    <w:rsid w:val="00E714EA"/>
    <w:rsid w:val="00E72DA2"/>
    <w:rsid w:val="00E7455C"/>
    <w:rsid w:val="00E766F4"/>
    <w:rsid w:val="00E76972"/>
    <w:rsid w:val="00E77EE6"/>
    <w:rsid w:val="00E82CB9"/>
    <w:rsid w:val="00E87059"/>
    <w:rsid w:val="00E876CB"/>
    <w:rsid w:val="00E92B93"/>
    <w:rsid w:val="00E93382"/>
    <w:rsid w:val="00EA1FE3"/>
    <w:rsid w:val="00EA37EB"/>
    <w:rsid w:val="00EA4C96"/>
    <w:rsid w:val="00EB4940"/>
    <w:rsid w:val="00EB4E1C"/>
    <w:rsid w:val="00EB5391"/>
    <w:rsid w:val="00EC111C"/>
    <w:rsid w:val="00EC1DEF"/>
    <w:rsid w:val="00EC4907"/>
    <w:rsid w:val="00EC691C"/>
    <w:rsid w:val="00ED0C74"/>
    <w:rsid w:val="00ED12C0"/>
    <w:rsid w:val="00ED1C6F"/>
    <w:rsid w:val="00EE0424"/>
    <w:rsid w:val="00EE142B"/>
    <w:rsid w:val="00EE1882"/>
    <w:rsid w:val="00EE4252"/>
    <w:rsid w:val="00EE5C09"/>
    <w:rsid w:val="00EE7681"/>
    <w:rsid w:val="00EE78EF"/>
    <w:rsid w:val="00EF4704"/>
    <w:rsid w:val="00EF6881"/>
    <w:rsid w:val="00EF7E20"/>
    <w:rsid w:val="00F04EC3"/>
    <w:rsid w:val="00F06CC8"/>
    <w:rsid w:val="00F07E26"/>
    <w:rsid w:val="00F120BA"/>
    <w:rsid w:val="00F121AB"/>
    <w:rsid w:val="00F144B6"/>
    <w:rsid w:val="00F17542"/>
    <w:rsid w:val="00F208AA"/>
    <w:rsid w:val="00F2370C"/>
    <w:rsid w:val="00F26C29"/>
    <w:rsid w:val="00F27AC6"/>
    <w:rsid w:val="00F326CE"/>
    <w:rsid w:val="00F34F6B"/>
    <w:rsid w:val="00F40B36"/>
    <w:rsid w:val="00F423D7"/>
    <w:rsid w:val="00F50EA1"/>
    <w:rsid w:val="00F51924"/>
    <w:rsid w:val="00F51DFB"/>
    <w:rsid w:val="00F53DDE"/>
    <w:rsid w:val="00F54691"/>
    <w:rsid w:val="00F54A03"/>
    <w:rsid w:val="00F6350E"/>
    <w:rsid w:val="00F64DAC"/>
    <w:rsid w:val="00F655C8"/>
    <w:rsid w:val="00F7123B"/>
    <w:rsid w:val="00F733ED"/>
    <w:rsid w:val="00F74488"/>
    <w:rsid w:val="00F766CB"/>
    <w:rsid w:val="00F7792F"/>
    <w:rsid w:val="00F808C9"/>
    <w:rsid w:val="00F8192F"/>
    <w:rsid w:val="00F85BC2"/>
    <w:rsid w:val="00F85C96"/>
    <w:rsid w:val="00F8771E"/>
    <w:rsid w:val="00F9114F"/>
    <w:rsid w:val="00F917E5"/>
    <w:rsid w:val="00F917F6"/>
    <w:rsid w:val="00F93A29"/>
    <w:rsid w:val="00F96853"/>
    <w:rsid w:val="00F970AC"/>
    <w:rsid w:val="00FA1F32"/>
    <w:rsid w:val="00FB2C8D"/>
    <w:rsid w:val="00FB30B8"/>
    <w:rsid w:val="00FB72CE"/>
    <w:rsid w:val="00FC4345"/>
    <w:rsid w:val="00FC5BD9"/>
    <w:rsid w:val="00FD0F21"/>
    <w:rsid w:val="00FD2818"/>
    <w:rsid w:val="00FD42CC"/>
    <w:rsid w:val="00FE235A"/>
    <w:rsid w:val="00FE5298"/>
    <w:rsid w:val="00FF0B1E"/>
    <w:rsid w:val="00FF0D9B"/>
    <w:rsid w:val="00FF26C3"/>
    <w:rsid w:val="00FF478F"/>
    <w:rsid w:val="00FF5A14"/>
    <w:rsid w:val="00FF5EA3"/>
    <w:rsid w:val="00FF6036"/>
    <w:rsid w:val="00FF72AB"/>
    <w:rsid w:val="00FF79A5"/>
    <w:rsid w:val="012582EC"/>
    <w:rsid w:val="015DB327"/>
    <w:rsid w:val="0172931F"/>
    <w:rsid w:val="01870C98"/>
    <w:rsid w:val="020967B1"/>
    <w:rsid w:val="025117AF"/>
    <w:rsid w:val="028C7B1C"/>
    <w:rsid w:val="032B6E05"/>
    <w:rsid w:val="03B8850F"/>
    <w:rsid w:val="03BCDF93"/>
    <w:rsid w:val="03F4B25B"/>
    <w:rsid w:val="0407E9EA"/>
    <w:rsid w:val="0420614F"/>
    <w:rsid w:val="04570F01"/>
    <w:rsid w:val="047542FD"/>
    <w:rsid w:val="048364B5"/>
    <w:rsid w:val="04A317F0"/>
    <w:rsid w:val="04A575BC"/>
    <w:rsid w:val="04BA47A6"/>
    <w:rsid w:val="04C82555"/>
    <w:rsid w:val="04D1333B"/>
    <w:rsid w:val="0501F151"/>
    <w:rsid w:val="055D0910"/>
    <w:rsid w:val="05683DC9"/>
    <w:rsid w:val="0584D072"/>
    <w:rsid w:val="05EE0DCC"/>
    <w:rsid w:val="061F3516"/>
    <w:rsid w:val="064D89E6"/>
    <w:rsid w:val="066F07BF"/>
    <w:rsid w:val="06CD6624"/>
    <w:rsid w:val="07120ABF"/>
    <w:rsid w:val="07685EAD"/>
    <w:rsid w:val="076A489F"/>
    <w:rsid w:val="077ECED4"/>
    <w:rsid w:val="07818C00"/>
    <w:rsid w:val="0786545A"/>
    <w:rsid w:val="0787C014"/>
    <w:rsid w:val="080A8F4D"/>
    <w:rsid w:val="081E8198"/>
    <w:rsid w:val="086A9613"/>
    <w:rsid w:val="089B90DC"/>
    <w:rsid w:val="08B18387"/>
    <w:rsid w:val="08B3B600"/>
    <w:rsid w:val="08B8CEF1"/>
    <w:rsid w:val="091911C9"/>
    <w:rsid w:val="0937FE0D"/>
    <w:rsid w:val="0939F64B"/>
    <w:rsid w:val="09447A37"/>
    <w:rsid w:val="096631D2"/>
    <w:rsid w:val="0973CCA8"/>
    <w:rsid w:val="097C681C"/>
    <w:rsid w:val="098B8BF4"/>
    <w:rsid w:val="09C1AAC6"/>
    <w:rsid w:val="09DCA7A5"/>
    <w:rsid w:val="09E4078A"/>
    <w:rsid w:val="0A25C5DC"/>
    <w:rsid w:val="0A399942"/>
    <w:rsid w:val="0A60A565"/>
    <w:rsid w:val="0A733028"/>
    <w:rsid w:val="0A959F7F"/>
    <w:rsid w:val="0AD62E62"/>
    <w:rsid w:val="0B56225A"/>
    <w:rsid w:val="0BC922EC"/>
    <w:rsid w:val="0BDA2D76"/>
    <w:rsid w:val="0BDA5A6D"/>
    <w:rsid w:val="0BFFBDF0"/>
    <w:rsid w:val="0C079526"/>
    <w:rsid w:val="0C36B13D"/>
    <w:rsid w:val="0C52448A"/>
    <w:rsid w:val="0C7C06CE"/>
    <w:rsid w:val="0CBB29EF"/>
    <w:rsid w:val="0D33A57A"/>
    <w:rsid w:val="0D373E31"/>
    <w:rsid w:val="0D7FA4E2"/>
    <w:rsid w:val="0DD4418B"/>
    <w:rsid w:val="0DEBD662"/>
    <w:rsid w:val="0E02E3B7"/>
    <w:rsid w:val="0E0FBA5A"/>
    <w:rsid w:val="0E4D0CAF"/>
    <w:rsid w:val="0EA32AB8"/>
    <w:rsid w:val="0EAAC5CA"/>
    <w:rsid w:val="0ECFFF21"/>
    <w:rsid w:val="0EF0919A"/>
    <w:rsid w:val="0F2EFCC4"/>
    <w:rsid w:val="0F38D71D"/>
    <w:rsid w:val="0F4088B8"/>
    <w:rsid w:val="0F4F21C6"/>
    <w:rsid w:val="0F5265FB"/>
    <w:rsid w:val="0F63E6D1"/>
    <w:rsid w:val="100260EF"/>
    <w:rsid w:val="10090B19"/>
    <w:rsid w:val="1015D586"/>
    <w:rsid w:val="101F314F"/>
    <w:rsid w:val="10395763"/>
    <w:rsid w:val="106331D4"/>
    <w:rsid w:val="107A5944"/>
    <w:rsid w:val="10B0B22E"/>
    <w:rsid w:val="10CC0A5F"/>
    <w:rsid w:val="1138F28D"/>
    <w:rsid w:val="1159301A"/>
    <w:rsid w:val="11866501"/>
    <w:rsid w:val="118D8000"/>
    <w:rsid w:val="11AA3610"/>
    <w:rsid w:val="11C574F1"/>
    <w:rsid w:val="11EE25CD"/>
    <w:rsid w:val="12069BE7"/>
    <w:rsid w:val="12303C2C"/>
    <w:rsid w:val="1271B234"/>
    <w:rsid w:val="12AAC765"/>
    <w:rsid w:val="12C20A0C"/>
    <w:rsid w:val="12C55DD1"/>
    <w:rsid w:val="12DECCDE"/>
    <w:rsid w:val="1307BA88"/>
    <w:rsid w:val="13423FCE"/>
    <w:rsid w:val="137BA39E"/>
    <w:rsid w:val="13CF9660"/>
    <w:rsid w:val="140E3562"/>
    <w:rsid w:val="142E31E1"/>
    <w:rsid w:val="143757F4"/>
    <w:rsid w:val="14CBDF58"/>
    <w:rsid w:val="1542B4BD"/>
    <w:rsid w:val="1563F66B"/>
    <w:rsid w:val="158202CD"/>
    <w:rsid w:val="15D32855"/>
    <w:rsid w:val="1600104B"/>
    <w:rsid w:val="16438E47"/>
    <w:rsid w:val="166B83EB"/>
    <w:rsid w:val="1671EC8F"/>
    <w:rsid w:val="168F708A"/>
    <w:rsid w:val="16CFA827"/>
    <w:rsid w:val="1702F323"/>
    <w:rsid w:val="17218CA2"/>
    <w:rsid w:val="179E959E"/>
    <w:rsid w:val="179F5642"/>
    <w:rsid w:val="17BAF1E1"/>
    <w:rsid w:val="17ED4D15"/>
    <w:rsid w:val="17F1AE31"/>
    <w:rsid w:val="17F993C8"/>
    <w:rsid w:val="17FDC9C9"/>
    <w:rsid w:val="18334ABB"/>
    <w:rsid w:val="183EA6D1"/>
    <w:rsid w:val="189CB1F4"/>
    <w:rsid w:val="18B9A38F"/>
    <w:rsid w:val="18D4954F"/>
    <w:rsid w:val="19216A99"/>
    <w:rsid w:val="195D3D37"/>
    <w:rsid w:val="19841FAB"/>
    <w:rsid w:val="198CDE04"/>
    <w:rsid w:val="199D3A5E"/>
    <w:rsid w:val="19A98D51"/>
    <w:rsid w:val="1A218177"/>
    <w:rsid w:val="1A2F0052"/>
    <w:rsid w:val="1A8AE0B1"/>
    <w:rsid w:val="1AD4E9A2"/>
    <w:rsid w:val="1B23618B"/>
    <w:rsid w:val="1B361B19"/>
    <w:rsid w:val="1B43C185"/>
    <w:rsid w:val="1BD337EF"/>
    <w:rsid w:val="1C1AE671"/>
    <w:rsid w:val="1CD4B4F6"/>
    <w:rsid w:val="1D19EEE7"/>
    <w:rsid w:val="1DC89EAD"/>
    <w:rsid w:val="1DDCB75F"/>
    <w:rsid w:val="1E2CD31D"/>
    <w:rsid w:val="1E995AF5"/>
    <w:rsid w:val="1ED5458C"/>
    <w:rsid w:val="1F3E3022"/>
    <w:rsid w:val="1F4191DE"/>
    <w:rsid w:val="1FC08C8B"/>
    <w:rsid w:val="1FF73E4C"/>
    <w:rsid w:val="2005F0B7"/>
    <w:rsid w:val="2038DB42"/>
    <w:rsid w:val="205F7160"/>
    <w:rsid w:val="20799862"/>
    <w:rsid w:val="20B29D15"/>
    <w:rsid w:val="212FE7FB"/>
    <w:rsid w:val="2135AE59"/>
    <w:rsid w:val="219B6877"/>
    <w:rsid w:val="21CB7A1B"/>
    <w:rsid w:val="21F8FCA9"/>
    <w:rsid w:val="22E8D8B5"/>
    <w:rsid w:val="230FA49A"/>
    <w:rsid w:val="231CF763"/>
    <w:rsid w:val="236A1B64"/>
    <w:rsid w:val="2376567B"/>
    <w:rsid w:val="2381988C"/>
    <w:rsid w:val="23B8DE2B"/>
    <w:rsid w:val="23D2960D"/>
    <w:rsid w:val="23DF50FD"/>
    <w:rsid w:val="23F5616A"/>
    <w:rsid w:val="2437E031"/>
    <w:rsid w:val="248F5F8F"/>
    <w:rsid w:val="249E5403"/>
    <w:rsid w:val="2505E529"/>
    <w:rsid w:val="2516957E"/>
    <w:rsid w:val="255691E1"/>
    <w:rsid w:val="25EB95D6"/>
    <w:rsid w:val="25F3C0A0"/>
    <w:rsid w:val="260777E1"/>
    <w:rsid w:val="26286F84"/>
    <w:rsid w:val="2697C438"/>
    <w:rsid w:val="26AE9A43"/>
    <w:rsid w:val="26ECF154"/>
    <w:rsid w:val="2700B3B0"/>
    <w:rsid w:val="27B15F0C"/>
    <w:rsid w:val="27CE93C8"/>
    <w:rsid w:val="27D460F4"/>
    <w:rsid w:val="27DC786D"/>
    <w:rsid w:val="28170D48"/>
    <w:rsid w:val="28515C0B"/>
    <w:rsid w:val="286AFCAB"/>
    <w:rsid w:val="28AC68BA"/>
    <w:rsid w:val="29489ED4"/>
    <w:rsid w:val="2967CAFB"/>
    <w:rsid w:val="2974A51C"/>
    <w:rsid w:val="29882DC7"/>
    <w:rsid w:val="29955B7C"/>
    <w:rsid w:val="2A6A931E"/>
    <w:rsid w:val="2A7381D7"/>
    <w:rsid w:val="2AD50DAB"/>
    <w:rsid w:val="2B0F5A9D"/>
    <w:rsid w:val="2B17BA70"/>
    <w:rsid w:val="2B2402A1"/>
    <w:rsid w:val="2B98057B"/>
    <w:rsid w:val="2C1C76E9"/>
    <w:rsid w:val="2C30773C"/>
    <w:rsid w:val="2CC3BEAE"/>
    <w:rsid w:val="2CD18FC4"/>
    <w:rsid w:val="2CE61964"/>
    <w:rsid w:val="2CEF346F"/>
    <w:rsid w:val="2CF83061"/>
    <w:rsid w:val="2DD0E19F"/>
    <w:rsid w:val="2DEA0B03"/>
    <w:rsid w:val="2E0B42C9"/>
    <w:rsid w:val="2E15D864"/>
    <w:rsid w:val="2E2E75A6"/>
    <w:rsid w:val="2EAE5D64"/>
    <w:rsid w:val="2EE8AB8D"/>
    <w:rsid w:val="2EF5E624"/>
    <w:rsid w:val="2F2858A8"/>
    <w:rsid w:val="2F2913FE"/>
    <w:rsid w:val="2F3DADDC"/>
    <w:rsid w:val="2F8226FF"/>
    <w:rsid w:val="2FB4C0C8"/>
    <w:rsid w:val="2FC08D00"/>
    <w:rsid w:val="309CED50"/>
    <w:rsid w:val="30BD1B01"/>
    <w:rsid w:val="30E60BC2"/>
    <w:rsid w:val="313D8EDC"/>
    <w:rsid w:val="315B1429"/>
    <w:rsid w:val="3165E877"/>
    <w:rsid w:val="31667D91"/>
    <w:rsid w:val="316C66EA"/>
    <w:rsid w:val="325A1E1B"/>
    <w:rsid w:val="325DFB2D"/>
    <w:rsid w:val="328BF17E"/>
    <w:rsid w:val="3293E744"/>
    <w:rsid w:val="32F74058"/>
    <w:rsid w:val="33199543"/>
    <w:rsid w:val="341B22CF"/>
    <w:rsid w:val="343BD310"/>
    <w:rsid w:val="344F3914"/>
    <w:rsid w:val="34700A0E"/>
    <w:rsid w:val="349D0171"/>
    <w:rsid w:val="35147F1E"/>
    <w:rsid w:val="35148638"/>
    <w:rsid w:val="35489320"/>
    <w:rsid w:val="35715A01"/>
    <w:rsid w:val="35764C54"/>
    <w:rsid w:val="357BBEBB"/>
    <w:rsid w:val="35BEE5F1"/>
    <w:rsid w:val="35CDEA73"/>
    <w:rsid w:val="35D45423"/>
    <w:rsid w:val="35E75EEE"/>
    <w:rsid w:val="363DBF0C"/>
    <w:rsid w:val="366EBF18"/>
    <w:rsid w:val="36813C8F"/>
    <w:rsid w:val="3722E7F1"/>
    <w:rsid w:val="3737283D"/>
    <w:rsid w:val="374F5508"/>
    <w:rsid w:val="3759028B"/>
    <w:rsid w:val="375A783B"/>
    <w:rsid w:val="37847E61"/>
    <w:rsid w:val="37AB2066"/>
    <w:rsid w:val="386C4790"/>
    <w:rsid w:val="38898392"/>
    <w:rsid w:val="38CA8D1F"/>
    <w:rsid w:val="3A35140E"/>
    <w:rsid w:val="3A6B9978"/>
    <w:rsid w:val="3B541816"/>
    <w:rsid w:val="3B937940"/>
    <w:rsid w:val="3BB629E0"/>
    <w:rsid w:val="3BBC929B"/>
    <w:rsid w:val="3BF64206"/>
    <w:rsid w:val="3C4106D9"/>
    <w:rsid w:val="3C4331F6"/>
    <w:rsid w:val="3C507954"/>
    <w:rsid w:val="3C56D566"/>
    <w:rsid w:val="3C5BF3BB"/>
    <w:rsid w:val="3C69C8EF"/>
    <w:rsid w:val="3CDCB0E9"/>
    <w:rsid w:val="3CDDD2E3"/>
    <w:rsid w:val="3D3B25AD"/>
    <w:rsid w:val="3D60754B"/>
    <w:rsid w:val="3D7A358D"/>
    <w:rsid w:val="3D7D622A"/>
    <w:rsid w:val="3D8CABDD"/>
    <w:rsid w:val="3DE3CD44"/>
    <w:rsid w:val="3DE837A9"/>
    <w:rsid w:val="3DEEA27D"/>
    <w:rsid w:val="3DF9CA59"/>
    <w:rsid w:val="3E12E95F"/>
    <w:rsid w:val="3E1B528F"/>
    <w:rsid w:val="3E73E7A4"/>
    <w:rsid w:val="3F412003"/>
    <w:rsid w:val="3F44F00A"/>
    <w:rsid w:val="3F7F7BCB"/>
    <w:rsid w:val="3FB12D62"/>
    <w:rsid w:val="3FB894B8"/>
    <w:rsid w:val="3FDB43DE"/>
    <w:rsid w:val="401D9E06"/>
    <w:rsid w:val="403868E1"/>
    <w:rsid w:val="405023D5"/>
    <w:rsid w:val="405A4DEE"/>
    <w:rsid w:val="406063B3"/>
    <w:rsid w:val="4090DAE6"/>
    <w:rsid w:val="40B502EC"/>
    <w:rsid w:val="40B755D8"/>
    <w:rsid w:val="40C2ECC7"/>
    <w:rsid w:val="40C44787"/>
    <w:rsid w:val="4122CEA1"/>
    <w:rsid w:val="4138DA4F"/>
    <w:rsid w:val="4155B7ED"/>
    <w:rsid w:val="41BB31A8"/>
    <w:rsid w:val="41FFEBF8"/>
    <w:rsid w:val="424D3157"/>
    <w:rsid w:val="4280538F"/>
    <w:rsid w:val="428D780F"/>
    <w:rsid w:val="4292F487"/>
    <w:rsid w:val="4296EE38"/>
    <w:rsid w:val="42B3D958"/>
    <w:rsid w:val="42E7B786"/>
    <w:rsid w:val="42EBCF58"/>
    <w:rsid w:val="436B7C54"/>
    <w:rsid w:val="4377ECB6"/>
    <w:rsid w:val="437C75A5"/>
    <w:rsid w:val="43FC82E8"/>
    <w:rsid w:val="441385A5"/>
    <w:rsid w:val="442B1F7B"/>
    <w:rsid w:val="442F2EE2"/>
    <w:rsid w:val="44B8D999"/>
    <w:rsid w:val="44F1EB09"/>
    <w:rsid w:val="450E1224"/>
    <w:rsid w:val="4563DDEA"/>
    <w:rsid w:val="45985349"/>
    <w:rsid w:val="45A10A1D"/>
    <w:rsid w:val="460E560B"/>
    <w:rsid w:val="460F629C"/>
    <w:rsid w:val="4619F63F"/>
    <w:rsid w:val="46847798"/>
    <w:rsid w:val="46A9538D"/>
    <w:rsid w:val="4767261F"/>
    <w:rsid w:val="47702625"/>
    <w:rsid w:val="477E9E3F"/>
    <w:rsid w:val="479543DC"/>
    <w:rsid w:val="47D19FDC"/>
    <w:rsid w:val="47DA386D"/>
    <w:rsid w:val="47F07759"/>
    <w:rsid w:val="487E50A3"/>
    <w:rsid w:val="487E5D8B"/>
    <w:rsid w:val="48B729CB"/>
    <w:rsid w:val="48C788E8"/>
    <w:rsid w:val="48CC02A1"/>
    <w:rsid w:val="48D02BDC"/>
    <w:rsid w:val="48ECFE86"/>
    <w:rsid w:val="4957BAC2"/>
    <w:rsid w:val="496204DC"/>
    <w:rsid w:val="49B55E7B"/>
    <w:rsid w:val="49C4373F"/>
    <w:rsid w:val="49CF8F7B"/>
    <w:rsid w:val="49D65905"/>
    <w:rsid w:val="4A1EF96A"/>
    <w:rsid w:val="4A584544"/>
    <w:rsid w:val="4A61F166"/>
    <w:rsid w:val="4A8F9A73"/>
    <w:rsid w:val="4A9A970B"/>
    <w:rsid w:val="4A9BA05E"/>
    <w:rsid w:val="4ABC0E6E"/>
    <w:rsid w:val="4AD21738"/>
    <w:rsid w:val="4AFF6AAC"/>
    <w:rsid w:val="4B1C526E"/>
    <w:rsid w:val="4B2AAE09"/>
    <w:rsid w:val="4B3B6068"/>
    <w:rsid w:val="4B4BA7CE"/>
    <w:rsid w:val="4B63E7A8"/>
    <w:rsid w:val="4B6A0172"/>
    <w:rsid w:val="4B74A888"/>
    <w:rsid w:val="4B888865"/>
    <w:rsid w:val="4BBD954C"/>
    <w:rsid w:val="4C06F82C"/>
    <w:rsid w:val="4C1D59B5"/>
    <w:rsid w:val="4C2AE4CB"/>
    <w:rsid w:val="4C6AE321"/>
    <w:rsid w:val="4CAE192B"/>
    <w:rsid w:val="4CBAEDDD"/>
    <w:rsid w:val="4CDF8D3F"/>
    <w:rsid w:val="4D0FB00F"/>
    <w:rsid w:val="4D2BD0FA"/>
    <w:rsid w:val="4D446D2E"/>
    <w:rsid w:val="4D86AFEE"/>
    <w:rsid w:val="4E7B71FF"/>
    <w:rsid w:val="4E7EC4E4"/>
    <w:rsid w:val="4E9D2D70"/>
    <w:rsid w:val="4EB51D3C"/>
    <w:rsid w:val="4EC4A16B"/>
    <w:rsid w:val="4EDABFB0"/>
    <w:rsid w:val="4F0226E6"/>
    <w:rsid w:val="4F20DE05"/>
    <w:rsid w:val="4FD2DBCF"/>
    <w:rsid w:val="4FE9505A"/>
    <w:rsid w:val="501C4D0C"/>
    <w:rsid w:val="502B9073"/>
    <w:rsid w:val="503F1D79"/>
    <w:rsid w:val="5041D9E4"/>
    <w:rsid w:val="508A08B5"/>
    <w:rsid w:val="50CBF2AA"/>
    <w:rsid w:val="50EF4C31"/>
    <w:rsid w:val="5105100B"/>
    <w:rsid w:val="5116BAA8"/>
    <w:rsid w:val="5141317E"/>
    <w:rsid w:val="5147C1A3"/>
    <w:rsid w:val="51767CB4"/>
    <w:rsid w:val="5185A40F"/>
    <w:rsid w:val="51BF1D4C"/>
    <w:rsid w:val="5237F8C1"/>
    <w:rsid w:val="52719933"/>
    <w:rsid w:val="529371C1"/>
    <w:rsid w:val="531C50E2"/>
    <w:rsid w:val="531F574D"/>
    <w:rsid w:val="5320F11C"/>
    <w:rsid w:val="53644A9F"/>
    <w:rsid w:val="536CB20C"/>
    <w:rsid w:val="53BC8236"/>
    <w:rsid w:val="53EAD42F"/>
    <w:rsid w:val="5437DDE1"/>
    <w:rsid w:val="546CBA94"/>
    <w:rsid w:val="547FC4B7"/>
    <w:rsid w:val="54BCC17D"/>
    <w:rsid w:val="54C4F674"/>
    <w:rsid w:val="54EDB076"/>
    <w:rsid w:val="55571B5A"/>
    <w:rsid w:val="56337232"/>
    <w:rsid w:val="5647539F"/>
    <w:rsid w:val="56536763"/>
    <w:rsid w:val="5666322B"/>
    <w:rsid w:val="56C237DD"/>
    <w:rsid w:val="56CE1412"/>
    <w:rsid w:val="5744AA0F"/>
    <w:rsid w:val="575CB05F"/>
    <w:rsid w:val="575DFE96"/>
    <w:rsid w:val="5771F39B"/>
    <w:rsid w:val="5784B622"/>
    <w:rsid w:val="57A37106"/>
    <w:rsid w:val="57B96941"/>
    <w:rsid w:val="57C9D5C1"/>
    <w:rsid w:val="5801C39D"/>
    <w:rsid w:val="5814A352"/>
    <w:rsid w:val="581D9266"/>
    <w:rsid w:val="58455527"/>
    <w:rsid w:val="586C4D04"/>
    <w:rsid w:val="5875573B"/>
    <w:rsid w:val="588135C5"/>
    <w:rsid w:val="5890DB46"/>
    <w:rsid w:val="58A29E41"/>
    <w:rsid w:val="592CFB5E"/>
    <w:rsid w:val="5946AEE1"/>
    <w:rsid w:val="596D03F1"/>
    <w:rsid w:val="599DD2ED"/>
    <w:rsid w:val="599F810F"/>
    <w:rsid w:val="59A142CD"/>
    <w:rsid w:val="59AF69D5"/>
    <w:rsid w:val="59DC6FED"/>
    <w:rsid w:val="5A390A57"/>
    <w:rsid w:val="5A9249A2"/>
    <w:rsid w:val="5AAE4B55"/>
    <w:rsid w:val="5AAE646B"/>
    <w:rsid w:val="5ADF4C20"/>
    <w:rsid w:val="5AEAD49C"/>
    <w:rsid w:val="5AF20622"/>
    <w:rsid w:val="5B069A02"/>
    <w:rsid w:val="5B9A5582"/>
    <w:rsid w:val="5BCE6BE3"/>
    <w:rsid w:val="5BE5DD6E"/>
    <w:rsid w:val="5BE954EA"/>
    <w:rsid w:val="5BEDE77B"/>
    <w:rsid w:val="5C01B2FE"/>
    <w:rsid w:val="5C3EF196"/>
    <w:rsid w:val="5C767A7F"/>
    <w:rsid w:val="5C85AB99"/>
    <w:rsid w:val="5CC245AA"/>
    <w:rsid w:val="5D4574F2"/>
    <w:rsid w:val="5D95CB92"/>
    <w:rsid w:val="5DB76358"/>
    <w:rsid w:val="5DD14B80"/>
    <w:rsid w:val="5DE44C5D"/>
    <w:rsid w:val="5E258C6B"/>
    <w:rsid w:val="5E2D9520"/>
    <w:rsid w:val="5E6F017A"/>
    <w:rsid w:val="5EFA9A88"/>
    <w:rsid w:val="5F6D1F88"/>
    <w:rsid w:val="5F7A515A"/>
    <w:rsid w:val="5F99B2B4"/>
    <w:rsid w:val="5FA59E7F"/>
    <w:rsid w:val="5FA633B9"/>
    <w:rsid w:val="5FBE91CD"/>
    <w:rsid w:val="5FFAD6A4"/>
    <w:rsid w:val="6000B522"/>
    <w:rsid w:val="602FF3EF"/>
    <w:rsid w:val="60FFEBC9"/>
    <w:rsid w:val="6117BE0B"/>
    <w:rsid w:val="61208A8B"/>
    <w:rsid w:val="61C85222"/>
    <w:rsid w:val="61DF48C0"/>
    <w:rsid w:val="620E9030"/>
    <w:rsid w:val="62540E7A"/>
    <w:rsid w:val="62975A98"/>
    <w:rsid w:val="633B8CED"/>
    <w:rsid w:val="633D689D"/>
    <w:rsid w:val="6364B67F"/>
    <w:rsid w:val="6371EE03"/>
    <w:rsid w:val="63B772F2"/>
    <w:rsid w:val="63F21FA4"/>
    <w:rsid w:val="6427527F"/>
    <w:rsid w:val="64368FA9"/>
    <w:rsid w:val="649DA237"/>
    <w:rsid w:val="64A368B1"/>
    <w:rsid w:val="64D66AFC"/>
    <w:rsid w:val="650C4E84"/>
    <w:rsid w:val="653248B3"/>
    <w:rsid w:val="6547B984"/>
    <w:rsid w:val="657D655F"/>
    <w:rsid w:val="65825C74"/>
    <w:rsid w:val="65D584E7"/>
    <w:rsid w:val="6647098F"/>
    <w:rsid w:val="66AC3928"/>
    <w:rsid w:val="66E8C975"/>
    <w:rsid w:val="66EDD196"/>
    <w:rsid w:val="676C8382"/>
    <w:rsid w:val="682178A9"/>
    <w:rsid w:val="68AE369C"/>
    <w:rsid w:val="68F13AF5"/>
    <w:rsid w:val="6916658A"/>
    <w:rsid w:val="694DBD27"/>
    <w:rsid w:val="69BDEB66"/>
    <w:rsid w:val="6A36E21B"/>
    <w:rsid w:val="6A4AC94E"/>
    <w:rsid w:val="6A85CCF3"/>
    <w:rsid w:val="6AB4FD3F"/>
    <w:rsid w:val="6B1F2E48"/>
    <w:rsid w:val="6B86B913"/>
    <w:rsid w:val="6C01DA47"/>
    <w:rsid w:val="6C0955BF"/>
    <w:rsid w:val="6C3B1F3E"/>
    <w:rsid w:val="6C4E064C"/>
    <w:rsid w:val="6C535DB8"/>
    <w:rsid w:val="6CAD1A41"/>
    <w:rsid w:val="6CB930ED"/>
    <w:rsid w:val="6CDCB418"/>
    <w:rsid w:val="6CE665A3"/>
    <w:rsid w:val="6CEEFF3C"/>
    <w:rsid w:val="6D52AAE7"/>
    <w:rsid w:val="6D52DCD8"/>
    <w:rsid w:val="6D59E78C"/>
    <w:rsid w:val="6D610EC8"/>
    <w:rsid w:val="6DDA8920"/>
    <w:rsid w:val="6E00D3FB"/>
    <w:rsid w:val="6E07BBD1"/>
    <w:rsid w:val="6E2E1E27"/>
    <w:rsid w:val="6E7331CF"/>
    <w:rsid w:val="6E9565F7"/>
    <w:rsid w:val="6EF0F9BB"/>
    <w:rsid w:val="6F0BED77"/>
    <w:rsid w:val="6F2914DE"/>
    <w:rsid w:val="6F58C585"/>
    <w:rsid w:val="6FD06337"/>
    <w:rsid w:val="702717A4"/>
    <w:rsid w:val="703D06A7"/>
    <w:rsid w:val="703FB7CF"/>
    <w:rsid w:val="70524EBE"/>
    <w:rsid w:val="70C32C58"/>
    <w:rsid w:val="70D821CC"/>
    <w:rsid w:val="70EC65EB"/>
    <w:rsid w:val="713BB73F"/>
    <w:rsid w:val="7154720B"/>
    <w:rsid w:val="7168334B"/>
    <w:rsid w:val="719E54BE"/>
    <w:rsid w:val="71F5FA97"/>
    <w:rsid w:val="720E644F"/>
    <w:rsid w:val="72A7DBEF"/>
    <w:rsid w:val="73262C89"/>
    <w:rsid w:val="733075C9"/>
    <w:rsid w:val="733C5381"/>
    <w:rsid w:val="73611968"/>
    <w:rsid w:val="73B61F3B"/>
    <w:rsid w:val="73BE3E97"/>
    <w:rsid w:val="73C45E4A"/>
    <w:rsid w:val="740AA7A8"/>
    <w:rsid w:val="74954FB6"/>
    <w:rsid w:val="74DAE97B"/>
    <w:rsid w:val="7519F3ED"/>
    <w:rsid w:val="7538791F"/>
    <w:rsid w:val="75BE2291"/>
    <w:rsid w:val="7639A1BC"/>
    <w:rsid w:val="76438780"/>
    <w:rsid w:val="76706BC0"/>
    <w:rsid w:val="767E2BD1"/>
    <w:rsid w:val="767FA00B"/>
    <w:rsid w:val="7680A099"/>
    <w:rsid w:val="7681CD1B"/>
    <w:rsid w:val="76A212C4"/>
    <w:rsid w:val="78587A83"/>
    <w:rsid w:val="786C22FB"/>
    <w:rsid w:val="786C7DF3"/>
    <w:rsid w:val="787E7CA5"/>
    <w:rsid w:val="791C5A4C"/>
    <w:rsid w:val="792A48B9"/>
    <w:rsid w:val="793FDAA7"/>
    <w:rsid w:val="79443BC4"/>
    <w:rsid w:val="794E27C3"/>
    <w:rsid w:val="79AE1A11"/>
    <w:rsid w:val="79B4D18D"/>
    <w:rsid w:val="79BD5CAA"/>
    <w:rsid w:val="7A0FBFDE"/>
    <w:rsid w:val="7A32292E"/>
    <w:rsid w:val="7A41C428"/>
    <w:rsid w:val="7A4641E0"/>
    <w:rsid w:val="7A51E1D7"/>
    <w:rsid w:val="7A563273"/>
    <w:rsid w:val="7A7143FC"/>
    <w:rsid w:val="7A71ACC1"/>
    <w:rsid w:val="7A807B39"/>
    <w:rsid w:val="7B025744"/>
    <w:rsid w:val="7B206D8E"/>
    <w:rsid w:val="7B2835D8"/>
    <w:rsid w:val="7B82AFCB"/>
    <w:rsid w:val="7BAE44F0"/>
    <w:rsid w:val="7BCFCDC0"/>
    <w:rsid w:val="7BD17464"/>
    <w:rsid w:val="7BEF190F"/>
    <w:rsid w:val="7C5522EE"/>
    <w:rsid w:val="7C702353"/>
    <w:rsid w:val="7C76EFEE"/>
    <w:rsid w:val="7CB6FC9B"/>
    <w:rsid w:val="7D1F534C"/>
    <w:rsid w:val="7D66B8AA"/>
    <w:rsid w:val="7D76CE4C"/>
    <w:rsid w:val="7D9BAA14"/>
    <w:rsid w:val="7E04277F"/>
    <w:rsid w:val="7EB4FC4E"/>
    <w:rsid w:val="7EBB468D"/>
    <w:rsid w:val="7EE80CEA"/>
    <w:rsid w:val="7F02FDDC"/>
    <w:rsid w:val="7F11A28E"/>
    <w:rsid w:val="7F265D7B"/>
    <w:rsid w:val="7F27AF73"/>
    <w:rsid w:val="7F54E527"/>
    <w:rsid w:val="7F6B5036"/>
    <w:rsid w:val="7FDFB24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4D98A6"/>
  <w15:docId w15:val="{6E47B376-8A9A-9943-9D13-CC3F4364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09"/>
  </w:style>
  <w:style w:type="paragraph" w:styleId="Ttulo1">
    <w:name w:val="heading 1"/>
    <w:basedOn w:val="Normal"/>
    <w:next w:val="Normal"/>
    <w:link w:val="Ttulo1Car"/>
    <w:uiPriority w:val="9"/>
    <w:qFormat/>
    <w:rsid w:val="00166BC0"/>
    <w:pPr>
      <w:keepNext/>
      <w:keepLines/>
      <w:spacing w:after="0" w:line="240" w:lineRule="auto"/>
      <w:contextualSpacing/>
      <w:jc w:val="both"/>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5C5C9B"/>
    <w:pPr>
      <w:keepNext/>
      <w:keepLines/>
      <w:spacing w:after="0" w:line="240" w:lineRule="auto"/>
      <w:contextualSpacing/>
      <w:jc w:val="both"/>
      <w:outlineLvl w:val="1"/>
    </w:pPr>
    <w:rPr>
      <w:rFonts w:ascii="Arial" w:eastAsiaTheme="majorEastAsia" w:hAnsi="Arial" w:cstheme="majorBidi"/>
      <w:b/>
      <w:szCs w:val="26"/>
    </w:rPr>
  </w:style>
  <w:style w:type="paragraph" w:styleId="Ttulo3">
    <w:name w:val="heading 3"/>
    <w:basedOn w:val="Normal"/>
    <w:link w:val="Ttulo3Car"/>
    <w:uiPriority w:val="9"/>
    <w:unhideWhenUsed/>
    <w:qFormat/>
    <w:rsid w:val="005C5C9B"/>
    <w:pPr>
      <w:spacing w:after="0" w:line="240" w:lineRule="auto"/>
      <w:contextualSpacing/>
      <w:jc w:val="both"/>
      <w:outlineLvl w:val="2"/>
    </w:pPr>
    <w:rPr>
      <w:rFonts w:ascii="Arial" w:eastAsia="Times New Roman" w:hAnsi="Arial" w:cs="Times New Roman"/>
      <w:b/>
      <w:bCs/>
      <w:szCs w:val="27"/>
    </w:rPr>
  </w:style>
  <w:style w:type="paragraph" w:styleId="Ttulo4">
    <w:name w:val="heading 4"/>
    <w:basedOn w:val="Normal"/>
    <w:next w:val="Normal"/>
    <w:link w:val="Ttulo4Car"/>
    <w:uiPriority w:val="9"/>
    <w:unhideWhenUsed/>
    <w:qFormat/>
    <w:rsid w:val="00E25C7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6BC0"/>
    <w:rPr>
      <w:rFonts w:ascii="Arial" w:eastAsiaTheme="majorEastAsia" w:hAnsi="Arial" w:cstheme="majorBidi"/>
      <w:b/>
      <w:szCs w:val="32"/>
    </w:rPr>
  </w:style>
  <w:style w:type="character" w:customStyle="1" w:styleId="Ttulo2Car">
    <w:name w:val="Título 2 Car"/>
    <w:basedOn w:val="Fuentedeprrafopredeter"/>
    <w:link w:val="Ttulo2"/>
    <w:uiPriority w:val="9"/>
    <w:rsid w:val="005C5C9B"/>
    <w:rPr>
      <w:rFonts w:ascii="Arial" w:eastAsiaTheme="majorEastAsia" w:hAnsi="Arial" w:cstheme="majorBidi"/>
      <w:b/>
      <w:szCs w:val="26"/>
    </w:rPr>
  </w:style>
  <w:style w:type="character" w:customStyle="1" w:styleId="Ttulo3Car">
    <w:name w:val="Título 3 Car"/>
    <w:basedOn w:val="Fuentedeprrafopredeter"/>
    <w:link w:val="Ttulo3"/>
    <w:uiPriority w:val="9"/>
    <w:rsid w:val="005C5C9B"/>
    <w:rPr>
      <w:rFonts w:ascii="Arial" w:eastAsia="Times New Roman" w:hAnsi="Arial" w:cs="Times New Roman"/>
      <w:b/>
      <w:bCs/>
      <w:szCs w:val="27"/>
    </w:rPr>
  </w:style>
  <w:style w:type="character" w:customStyle="1" w:styleId="Ttulo4Car">
    <w:name w:val="Título 4 Car"/>
    <w:basedOn w:val="Fuentedeprrafopredeter"/>
    <w:link w:val="Ttulo4"/>
    <w:uiPriority w:val="9"/>
    <w:rsid w:val="00E25C74"/>
    <w:rPr>
      <w:rFonts w:asciiTheme="majorHAnsi" w:eastAsiaTheme="majorEastAsia" w:hAnsiTheme="majorHAnsi" w:cstheme="majorBidi"/>
      <w:i/>
      <w:iCs/>
      <w:color w:val="2F5496" w:themeColor="accent1" w:themeShade="BF"/>
    </w:rPr>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D04B0B"/>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tuloCar">
    <w:name w:val="Título Car"/>
    <w:basedOn w:val="Fuentedeprrafopredeter"/>
    <w:link w:val="Ttulo"/>
    <w:uiPriority w:val="10"/>
    <w:rsid w:val="00D04B0B"/>
    <w:rPr>
      <w:rFonts w:asciiTheme="majorHAnsi" w:eastAsiaTheme="majorEastAsia" w:hAnsiTheme="majorHAnsi" w:cstheme="majorBidi"/>
      <w:color w:val="404040" w:themeColor="text1" w:themeTint="BF"/>
      <w:spacing w:val="-10"/>
      <w:kern w:val="28"/>
      <w:sz w:val="56"/>
      <w:szCs w:val="56"/>
      <w:lang w:eastAsia="es-CO"/>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customStyle="1" w:styleId="Default">
    <w:name w:val="Default"/>
    <w:link w:val="DefaultCar"/>
    <w:rsid w:val="00132747"/>
    <w:pPr>
      <w:autoSpaceDE w:val="0"/>
      <w:autoSpaceDN w:val="0"/>
      <w:adjustRightInd w:val="0"/>
      <w:spacing w:after="0" w:line="240" w:lineRule="auto"/>
    </w:pPr>
    <w:rPr>
      <w:rFonts w:ascii="Roboto Light" w:hAnsi="Roboto Light" w:cs="Roboto Light"/>
      <w:color w:val="000000"/>
      <w:sz w:val="24"/>
      <w:szCs w:val="24"/>
    </w:rPr>
  </w:style>
  <w:style w:type="character" w:customStyle="1" w:styleId="DefaultCar">
    <w:name w:val="Default Car"/>
    <w:link w:val="Default"/>
    <w:locked/>
    <w:rsid w:val="00B822D7"/>
    <w:rPr>
      <w:rFonts w:ascii="Roboto Light" w:hAnsi="Roboto Light" w:cs="Roboto Light"/>
      <w:color w:val="000000"/>
      <w:sz w:val="24"/>
      <w:szCs w:val="24"/>
    </w:rPr>
  </w:style>
  <w:style w:type="table" w:styleId="Tablaconcuadrcula">
    <w:name w:val="Table Grid"/>
    <w:basedOn w:val="Tablanormal"/>
    <w:uiPriority w:val="39"/>
    <w:rsid w:val="001B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umn-header-content-column-name">
    <w:name w:val="column-header-content-column-name"/>
    <w:basedOn w:val="Fuentedeprrafopredeter"/>
    <w:rsid w:val="00F5331F"/>
  </w:style>
  <w:style w:type="character" w:customStyle="1" w:styleId="sort-controls-container">
    <w:name w:val="sort-controls-container"/>
    <w:basedOn w:val="Fuentedeprrafopredeter"/>
    <w:rsid w:val="00F5331F"/>
  </w:style>
  <w:style w:type="character" w:customStyle="1" w:styleId="art-postheadericon">
    <w:name w:val="art-postheadericon"/>
    <w:basedOn w:val="Fuentedeprrafopredeter"/>
    <w:rsid w:val="001760B8"/>
  </w:style>
  <w:style w:type="paragraph" w:styleId="NormalWeb">
    <w:name w:val="Normal (Web)"/>
    <w:basedOn w:val="Normal"/>
    <w:uiPriority w:val="99"/>
    <w:unhideWhenUsed/>
    <w:rsid w:val="001760B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760B8"/>
    <w:rPr>
      <w:b/>
      <w:bCs/>
    </w:rPr>
  </w:style>
  <w:style w:type="table" w:styleId="Tablaconcuadrcula4-nfasis2">
    <w:name w:val="Grid Table 4 Accent 2"/>
    <w:basedOn w:val="Tablanormal"/>
    <w:uiPriority w:val="49"/>
    <w:rsid w:val="006450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nfasis">
    <w:name w:val="Emphasis"/>
    <w:basedOn w:val="Fuentedeprrafopredeter"/>
    <w:uiPriority w:val="20"/>
    <w:qFormat/>
    <w:rsid w:val="0046776F"/>
    <w:rPr>
      <w:i/>
      <w:iCs/>
    </w:rPr>
  </w:style>
  <w:style w:type="paragraph" w:styleId="Prrafodelista">
    <w:name w:val="List Paragraph"/>
    <w:basedOn w:val="Normal"/>
    <w:link w:val="PrrafodelistaCar"/>
    <w:uiPriority w:val="34"/>
    <w:qFormat/>
    <w:rsid w:val="009850F7"/>
    <w:pPr>
      <w:ind w:left="720"/>
      <w:contextualSpacing/>
    </w:pPr>
  </w:style>
  <w:style w:type="character" w:customStyle="1" w:styleId="PrrafodelistaCar">
    <w:name w:val="Párrafo de lista Car"/>
    <w:link w:val="Prrafodelista"/>
    <w:uiPriority w:val="34"/>
    <w:locked/>
    <w:rsid w:val="00C27600"/>
  </w:style>
  <w:style w:type="paragraph" w:customStyle="1" w:styleId="Pa2">
    <w:name w:val="Pa2"/>
    <w:basedOn w:val="Default"/>
    <w:next w:val="Default"/>
    <w:uiPriority w:val="99"/>
    <w:rsid w:val="00953DAD"/>
    <w:pPr>
      <w:spacing w:line="241" w:lineRule="atLeast"/>
    </w:pPr>
    <w:rPr>
      <w:rFonts w:cstheme="minorBidi"/>
      <w:color w:val="auto"/>
    </w:rPr>
  </w:style>
  <w:style w:type="character" w:customStyle="1" w:styleId="A4">
    <w:name w:val="A4"/>
    <w:uiPriority w:val="99"/>
    <w:rsid w:val="00FD1965"/>
    <w:rPr>
      <w:rFonts w:ascii="Roboto" w:hAnsi="Roboto" w:cs="Roboto"/>
      <w:b/>
      <w:bCs/>
      <w:color w:val="000000"/>
      <w:sz w:val="16"/>
      <w:szCs w:val="16"/>
    </w:rPr>
  </w:style>
  <w:style w:type="paragraph" w:styleId="Subttulo">
    <w:name w:val="Subtitle"/>
    <w:basedOn w:val="Normal"/>
    <w:next w:val="Normal"/>
    <w:link w:val="SubttuloCar"/>
    <w:uiPriority w:val="11"/>
    <w:qFormat/>
    <w:rPr>
      <w:color w:val="5A5A5A"/>
    </w:rPr>
  </w:style>
  <w:style w:type="character" w:customStyle="1" w:styleId="SubttuloCar">
    <w:name w:val="Subtítulo Car"/>
    <w:basedOn w:val="Fuentedeprrafopredeter"/>
    <w:link w:val="Subttulo"/>
    <w:uiPriority w:val="11"/>
    <w:rsid w:val="00D04B0B"/>
    <w:rPr>
      <w:rFonts w:eastAsiaTheme="minorEastAsia" w:cs="Times New Roman"/>
      <w:color w:val="5A5A5A" w:themeColor="text1" w:themeTint="A5"/>
      <w:spacing w:val="15"/>
      <w:lang w:eastAsia="es-CO"/>
    </w:rPr>
  </w:style>
  <w:style w:type="paragraph" w:styleId="Sinespaciado">
    <w:name w:val="No Spacing"/>
    <w:link w:val="SinespaciadoCar"/>
    <w:uiPriority w:val="1"/>
    <w:qFormat/>
    <w:rsid w:val="00D04B0B"/>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D04B0B"/>
    <w:rPr>
      <w:rFonts w:eastAsiaTheme="minorEastAsia"/>
      <w:lang w:eastAsia="es-CO"/>
    </w:rPr>
  </w:style>
  <w:style w:type="paragraph" w:styleId="TtuloTDC">
    <w:name w:val="TOC Heading"/>
    <w:basedOn w:val="Ttulo1"/>
    <w:next w:val="Normal"/>
    <w:uiPriority w:val="39"/>
    <w:unhideWhenUsed/>
    <w:qFormat/>
    <w:rsid w:val="00735406"/>
    <w:pPr>
      <w:outlineLvl w:val="9"/>
    </w:pPr>
  </w:style>
  <w:style w:type="paragraph" w:styleId="TDC1">
    <w:name w:val="toc 1"/>
    <w:basedOn w:val="Normal"/>
    <w:next w:val="Normal"/>
    <w:autoRedefine/>
    <w:uiPriority w:val="39"/>
    <w:unhideWhenUsed/>
    <w:rsid w:val="00980A62"/>
    <w:pPr>
      <w:spacing w:before="120" w:after="120" w:line="240" w:lineRule="auto"/>
    </w:pPr>
    <w:rPr>
      <w:rFonts w:ascii="Arial" w:hAnsi="Arial"/>
      <w:b/>
      <w:sz w:val="20"/>
    </w:rPr>
  </w:style>
  <w:style w:type="paragraph" w:styleId="TDC2">
    <w:name w:val="toc 2"/>
    <w:basedOn w:val="Normal"/>
    <w:next w:val="Normal"/>
    <w:autoRedefine/>
    <w:uiPriority w:val="39"/>
    <w:unhideWhenUsed/>
    <w:rsid w:val="00980A62"/>
    <w:pPr>
      <w:tabs>
        <w:tab w:val="left" w:pos="426"/>
        <w:tab w:val="right" w:leader="dot" w:pos="9394"/>
      </w:tabs>
      <w:spacing w:before="120" w:after="120" w:line="240" w:lineRule="auto"/>
    </w:pPr>
    <w:rPr>
      <w:rFonts w:ascii="Arial" w:hAnsi="Arial"/>
      <w:b/>
      <w:sz w:val="20"/>
    </w:rPr>
  </w:style>
  <w:style w:type="paragraph" w:styleId="TDC3">
    <w:name w:val="toc 3"/>
    <w:basedOn w:val="Normal"/>
    <w:next w:val="Normal"/>
    <w:autoRedefine/>
    <w:uiPriority w:val="39"/>
    <w:unhideWhenUsed/>
    <w:rsid w:val="00980A62"/>
    <w:pPr>
      <w:spacing w:before="120" w:after="120" w:line="240" w:lineRule="auto"/>
    </w:pPr>
    <w:rPr>
      <w:rFonts w:ascii="Arial" w:hAnsi="Arial"/>
      <w:sz w:val="20"/>
    </w:rPr>
  </w:style>
  <w:style w:type="character" w:styleId="Hipervnculo">
    <w:name w:val="Hyperlink"/>
    <w:basedOn w:val="Fuentedeprrafopredeter"/>
    <w:uiPriority w:val="99"/>
    <w:unhideWhenUsed/>
    <w:rsid w:val="00735406"/>
    <w:rPr>
      <w:color w:val="0563C1" w:themeColor="hyperlink"/>
      <w:u w:val="single"/>
    </w:rPr>
  </w:style>
  <w:style w:type="character" w:customStyle="1" w:styleId="A8">
    <w:name w:val="A8"/>
    <w:uiPriority w:val="99"/>
    <w:rsid w:val="001F3370"/>
    <w:rPr>
      <w:rFonts w:ascii="Roboto Medium" w:hAnsi="Roboto Medium" w:cs="Roboto Medium"/>
      <w:i/>
      <w:iCs/>
      <w:color w:val="000000"/>
      <w:sz w:val="22"/>
      <w:szCs w:val="22"/>
    </w:rPr>
  </w:style>
  <w:style w:type="paragraph" w:styleId="Textodeglobo">
    <w:name w:val="Balloon Text"/>
    <w:basedOn w:val="Normal"/>
    <w:link w:val="TextodegloboCar"/>
    <w:uiPriority w:val="99"/>
    <w:semiHidden/>
    <w:unhideWhenUsed/>
    <w:rsid w:val="00B80B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0BDA"/>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A339FB"/>
    <w:rPr>
      <w:color w:val="605E5C"/>
      <w:shd w:val="clear" w:color="auto" w:fill="E1DFDD"/>
    </w:rPr>
  </w:style>
  <w:style w:type="table" w:customStyle="1" w:styleId="TableGrid0">
    <w:name w:val="Table Grid0"/>
    <w:rsid w:val="000F11B9"/>
    <w:pPr>
      <w:spacing w:after="0" w:line="240" w:lineRule="auto"/>
    </w:pPr>
    <w:rPr>
      <w:rFonts w:eastAsiaTheme="minorEastAsia"/>
      <w:lang w:val="en-US"/>
    </w:rPr>
    <w:tblPr>
      <w:tblCellMar>
        <w:top w:w="0" w:type="dxa"/>
        <w:left w:w="0" w:type="dxa"/>
        <w:bottom w:w="0" w:type="dxa"/>
        <w:right w:w="0" w:type="dxa"/>
      </w:tblCellMar>
    </w:tblPr>
  </w:style>
  <w:style w:type="paragraph" w:styleId="Textonotapie">
    <w:name w:val="footnote text"/>
    <w:basedOn w:val="Normal"/>
    <w:link w:val="TextonotapieCar"/>
    <w:uiPriority w:val="99"/>
    <w:rsid w:val="007E4E5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E4E5F"/>
    <w:rPr>
      <w:rFonts w:ascii="Times New Roman" w:eastAsia="Times New Roman" w:hAnsi="Times New Roman" w:cs="Times New Roman"/>
      <w:sz w:val="20"/>
      <w:szCs w:val="20"/>
      <w:lang w:val="es-ES" w:eastAsia="es-ES"/>
    </w:rPr>
  </w:style>
  <w:style w:type="character" w:styleId="Refdenotaalpie">
    <w:name w:val="footnote reference"/>
    <w:uiPriority w:val="99"/>
    <w:rsid w:val="007E4E5F"/>
    <w:rPr>
      <w:vertAlign w:val="superscript"/>
    </w:rPr>
  </w:style>
  <w:style w:type="paragraph" w:styleId="Descripcin">
    <w:name w:val="caption"/>
    <w:basedOn w:val="Normal"/>
    <w:next w:val="Normal"/>
    <w:uiPriority w:val="35"/>
    <w:unhideWhenUsed/>
    <w:qFormat/>
    <w:rsid w:val="00827749"/>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DE1326"/>
    <w:pPr>
      <w:spacing w:after="0"/>
    </w:pPr>
  </w:style>
  <w:style w:type="character" w:customStyle="1" w:styleId="Mencinsinresolver2">
    <w:name w:val="Mención sin resolver2"/>
    <w:basedOn w:val="Fuentedeprrafopredeter"/>
    <w:uiPriority w:val="99"/>
    <w:semiHidden/>
    <w:unhideWhenUsed/>
    <w:rsid w:val="006E0AC9"/>
    <w:rPr>
      <w:color w:val="605E5C"/>
      <w:shd w:val="clear" w:color="auto" w:fill="E1DFDD"/>
    </w:rPr>
  </w:style>
  <w:style w:type="paragraph" w:styleId="Encabezado">
    <w:name w:val="header"/>
    <w:basedOn w:val="Normal"/>
    <w:link w:val="EncabezadoCar"/>
    <w:uiPriority w:val="99"/>
    <w:unhideWhenUsed/>
    <w:rsid w:val="00B24A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4AFA"/>
  </w:style>
  <w:style w:type="paragraph" w:styleId="Piedepgina">
    <w:name w:val="footer"/>
    <w:basedOn w:val="Normal"/>
    <w:link w:val="PiedepginaCar"/>
    <w:uiPriority w:val="99"/>
    <w:unhideWhenUsed/>
    <w:rsid w:val="00B24A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AFA"/>
  </w:style>
  <w:style w:type="table" w:styleId="Tabladelista6concolores-nfasis2">
    <w:name w:val="List Table 6 Colorful Accent 2"/>
    <w:basedOn w:val="Tablanormal"/>
    <w:uiPriority w:val="51"/>
    <w:rsid w:val="00B822D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1">
    <w:name w:val="Tabla con cuadrícula1"/>
    <w:basedOn w:val="Tablanormal"/>
    <w:next w:val="Tablaconcuadrcula"/>
    <w:uiPriority w:val="39"/>
    <w:rsid w:val="00B82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B822D7"/>
    <w:pPr>
      <w:widowControl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B822D7"/>
    <w:rPr>
      <w:rFonts w:ascii="Arial" w:eastAsia="Arial" w:hAnsi="Arial" w:cs="Arial"/>
      <w:lang w:val="en-US"/>
    </w:rPr>
  </w:style>
  <w:style w:type="paragraph" w:customStyle="1" w:styleId="TableParagraph">
    <w:name w:val="Table Paragraph"/>
    <w:basedOn w:val="Normal"/>
    <w:uiPriority w:val="1"/>
    <w:qFormat/>
    <w:rsid w:val="00B822D7"/>
    <w:pPr>
      <w:widowControl w:val="0"/>
      <w:spacing w:after="0" w:line="240" w:lineRule="auto"/>
    </w:pPr>
    <w:rPr>
      <w:rFonts w:ascii="Arial" w:eastAsia="Arial" w:hAnsi="Arial" w:cs="Arial"/>
      <w:lang w:val="en-US"/>
    </w:rPr>
  </w:style>
  <w:style w:type="paragraph" w:styleId="Textonotaalfinal">
    <w:name w:val="endnote text"/>
    <w:basedOn w:val="Normal"/>
    <w:link w:val="TextonotaalfinalCar"/>
    <w:uiPriority w:val="99"/>
    <w:semiHidden/>
    <w:unhideWhenUsed/>
    <w:rsid w:val="00F27E54"/>
    <w:pPr>
      <w:spacing w:after="0" w:line="240" w:lineRule="auto"/>
    </w:pPr>
    <w:rPr>
      <w:rFonts w:ascii="Verdana" w:hAnsi="Verdana" w:cs="Times New Roman"/>
      <w:color w:val="383838"/>
      <w:sz w:val="20"/>
      <w:szCs w:val="20"/>
    </w:rPr>
  </w:style>
  <w:style w:type="character" w:customStyle="1" w:styleId="TextonotaalfinalCar">
    <w:name w:val="Texto nota al final Car"/>
    <w:basedOn w:val="Fuentedeprrafopredeter"/>
    <w:link w:val="Textonotaalfinal"/>
    <w:uiPriority w:val="99"/>
    <w:semiHidden/>
    <w:rsid w:val="00F27E54"/>
    <w:rPr>
      <w:rFonts w:ascii="Verdana" w:hAnsi="Verdana" w:cs="Times New Roman"/>
      <w:color w:val="383838"/>
      <w:sz w:val="20"/>
      <w:szCs w:val="20"/>
    </w:rPr>
  </w:style>
  <w:style w:type="character" w:styleId="Refdenotaalfinal">
    <w:name w:val="endnote reference"/>
    <w:basedOn w:val="Fuentedeprrafopredeter"/>
    <w:uiPriority w:val="99"/>
    <w:semiHidden/>
    <w:unhideWhenUsed/>
    <w:rsid w:val="00F27E54"/>
    <w:rPr>
      <w:vertAlign w:val="superscript"/>
    </w:rPr>
  </w:style>
  <w:style w:type="table" w:customStyle="1" w:styleId="Tablaconcuadrcula4-nfasis21">
    <w:name w:val="Tabla con cuadrícula 4 - Énfasis 21"/>
    <w:basedOn w:val="Tablanormal"/>
    <w:next w:val="Tablaconcuadrcula4-nfasis2"/>
    <w:uiPriority w:val="49"/>
    <w:rsid w:val="00F27E54"/>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Refdecomentario">
    <w:name w:val="annotation reference"/>
    <w:basedOn w:val="Fuentedeprrafopredeter"/>
    <w:uiPriority w:val="99"/>
    <w:semiHidden/>
    <w:unhideWhenUsed/>
    <w:rsid w:val="00F27E54"/>
    <w:rPr>
      <w:sz w:val="16"/>
      <w:szCs w:val="16"/>
    </w:rPr>
  </w:style>
  <w:style w:type="paragraph" w:styleId="Textocomentario">
    <w:name w:val="annotation text"/>
    <w:basedOn w:val="Normal"/>
    <w:link w:val="TextocomentarioCar"/>
    <w:uiPriority w:val="99"/>
    <w:semiHidden/>
    <w:unhideWhenUsed/>
    <w:rsid w:val="00F27E54"/>
    <w:pPr>
      <w:spacing w:after="0" w:line="240" w:lineRule="auto"/>
    </w:pPr>
    <w:rPr>
      <w:rFonts w:ascii="Verdana" w:hAnsi="Verdana" w:cs="Times New Roman"/>
      <w:color w:val="383838"/>
      <w:sz w:val="20"/>
      <w:szCs w:val="20"/>
    </w:rPr>
  </w:style>
  <w:style w:type="character" w:customStyle="1" w:styleId="TextocomentarioCar">
    <w:name w:val="Texto comentario Car"/>
    <w:basedOn w:val="Fuentedeprrafopredeter"/>
    <w:link w:val="Textocomentario"/>
    <w:uiPriority w:val="99"/>
    <w:semiHidden/>
    <w:rsid w:val="00F27E54"/>
    <w:rPr>
      <w:rFonts w:ascii="Verdana" w:hAnsi="Verdana" w:cs="Times New Roman"/>
      <w:color w:val="383838"/>
      <w:sz w:val="20"/>
      <w:szCs w:val="20"/>
    </w:rPr>
  </w:style>
  <w:style w:type="paragraph" w:styleId="Asuntodelcomentario">
    <w:name w:val="annotation subject"/>
    <w:basedOn w:val="Textocomentario"/>
    <w:next w:val="Textocomentario"/>
    <w:link w:val="AsuntodelcomentarioCar"/>
    <w:uiPriority w:val="99"/>
    <w:semiHidden/>
    <w:unhideWhenUsed/>
    <w:rsid w:val="00F27E54"/>
    <w:rPr>
      <w:b/>
      <w:bCs/>
    </w:rPr>
  </w:style>
  <w:style w:type="character" w:customStyle="1" w:styleId="AsuntodelcomentarioCar">
    <w:name w:val="Asunto del comentario Car"/>
    <w:basedOn w:val="TextocomentarioCar"/>
    <w:link w:val="Asuntodelcomentario"/>
    <w:uiPriority w:val="99"/>
    <w:semiHidden/>
    <w:rsid w:val="00F27E54"/>
    <w:rPr>
      <w:rFonts w:ascii="Verdana" w:hAnsi="Verdana" w:cs="Times New Roman"/>
      <w:b/>
      <w:bCs/>
      <w:color w:val="383838"/>
      <w:sz w:val="20"/>
      <w:szCs w:val="20"/>
    </w:rPr>
  </w:style>
  <w:style w:type="character" w:styleId="Hipervnculovisitado">
    <w:name w:val="FollowedHyperlink"/>
    <w:basedOn w:val="Fuentedeprrafopredeter"/>
    <w:uiPriority w:val="99"/>
    <w:semiHidden/>
    <w:unhideWhenUsed/>
    <w:rsid w:val="00B03C52"/>
    <w:rPr>
      <w:color w:val="954F72" w:themeColor="followedHyperlink"/>
      <w:u w:val="single"/>
    </w:rPr>
  </w:style>
  <w:style w:type="character" w:customStyle="1" w:styleId="Mencinsinresolver3">
    <w:name w:val="Mención sin resolver3"/>
    <w:basedOn w:val="Fuentedeprrafopredeter"/>
    <w:uiPriority w:val="99"/>
    <w:semiHidden/>
    <w:unhideWhenUsed/>
    <w:rsid w:val="00B03C52"/>
    <w:rPr>
      <w:color w:val="605E5C"/>
      <w:shd w:val="clear" w:color="auto" w:fill="E1DFDD"/>
    </w:rPr>
  </w:style>
  <w:style w:type="character" w:customStyle="1" w:styleId="apple-converted-space">
    <w:name w:val="apple-converted-space"/>
    <w:basedOn w:val="Fuentedeprrafopredeter"/>
    <w:rsid w:val="00112B7A"/>
  </w:style>
  <w:style w:type="table" w:styleId="Tablaconcuadrcula4-nfasis6">
    <w:name w:val="Grid Table 4 Accent 6"/>
    <w:basedOn w:val="Tablanormal"/>
    <w:uiPriority w:val="49"/>
    <w:rsid w:val="00E25C7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ueve">
    <w:name w:val="nueve"/>
    <w:basedOn w:val="Normal"/>
    <w:rsid w:val="00E25C74"/>
    <w:pPr>
      <w:spacing w:before="100" w:beforeAutospacing="1" w:after="100" w:afterAutospacing="1" w:line="240" w:lineRule="auto"/>
    </w:pPr>
    <w:rPr>
      <w:rFonts w:ascii="Times New Roman" w:hAnsi="Times New Roman" w:cs="Times New Roman"/>
      <w:sz w:val="24"/>
      <w:szCs w:val="24"/>
      <w:lang w:eastAsia="es-ES"/>
    </w:rPr>
  </w:style>
  <w:style w:type="character" w:styleId="Nmerodepgina">
    <w:name w:val="page number"/>
    <w:basedOn w:val="Fuentedeprrafopredeter"/>
    <w:uiPriority w:val="99"/>
    <w:semiHidden/>
    <w:unhideWhenUsed/>
    <w:rsid w:val="00C01913"/>
  </w:style>
  <w:style w:type="character" w:customStyle="1" w:styleId="Mencinsinresolver4">
    <w:name w:val="Mención sin resolver4"/>
    <w:basedOn w:val="Fuentedeprrafopredeter"/>
    <w:uiPriority w:val="99"/>
    <w:semiHidden/>
    <w:unhideWhenUsed/>
    <w:rsid w:val="0001574C"/>
    <w:rPr>
      <w:color w:val="605E5C"/>
      <w:shd w:val="clear" w:color="auto" w:fill="E1DFDD"/>
    </w:rPr>
  </w:style>
  <w:style w:type="character" w:customStyle="1" w:styleId="TextonotapieCar1">
    <w:name w:val="Texto nota pie Car1"/>
    <w:basedOn w:val="Fuentedeprrafopredeter"/>
    <w:uiPriority w:val="99"/>
    <w:semiHidden/>
    <w:rsid w:val="00400426"/>
    <w:rPr>
      <w:rFonts w:ascii="Verdana" w:hAnsi="Verdana" w:cs="Times New Roman"/>
      <w:color w:val="383838"/>
      <w:sz w:val="20"/>
      <w:szCs w:val="20"/>
    </w:rPr>
  </w:style>
  <w:style w:type="table" w:customStyle="1" w:styleId="5">
    <w:name w:val="5"/>
    <w:basedOn w:val="Tablanormal"/>
    <w:rsid w:val="00C27600"/>
    <w:pPr>
      <w:spacing w:after="0" w:line="240" w:lineRule="auto"/>
    </w:pPr>
    <w:rPr>
      <w:color w:val="76923C"/>
      <w:lang w:eastAsia="es-ES"/>
    </w:rPr>
    <w:tblPr>
      <w:tblStyleRowBandSize w:val="1"/>
      <w:tblStyleColBandSize w:val="1"/>
      <w:tblInd w:w="0" w:type="nil"/>
    </w:tblPr>
    <w:tblStylePr w:type="firstRow">
      <w:rPr>
        <w:b/>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TableNormal1">
    <w:name w:val="Table Normal1"/>
    <w:uiPriority w:val="2"/>
    <w:semiHidden/>
    <w:unhideWhenUsed/>
    <w:qFormat/>
    <w:rsid w:val="00C276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a">
    <w:basedOn w:val="TableNormal1"/>
    <w:rPr>
      <w:color w:val="76923C"/>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color w:val="76923C"/>
    </w:rPr>
    <w:tblPr>
      <w:tblStyleRowBandSize w:val="1"/>
      <w:tblStyleColBandSize w:val="1"/>
      <w:tblCellMar>
        <w:left w:w="108" w:type="dxa"/>
        <w:right w:w="108" w:type="dxa"/>
      </w:tblCellMar>
    </w:tblPr>
  </w:style>
  <w:style w:type="table" w:customStyle="1" w:styleId="a2">
    <w:basedOn w:val="TableNormal1"/>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3">
    <w:basedOn w:val="TableNormal1"/>
    <w:rPr>
      <w:color w:val="76923C"/>
    </w:rPr>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7">
    <w:basedOn w:val="TableNormal1"/>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9">
    <w:basedOn w:val="TableNormal1"/>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a">
    <w:basedOn w:val="TableNormal1"/>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b">
    <w:basedOn w:val="TableNormal1"/>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5">
    <w:basedOn w:val="TableNormal1"/>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rPr>
      <w:color w:val="76923C"/>
    </w:rPr>
    <w:tblPr>
      <w:tblStyleRowBandSize w:val="1"/>
      <w:tblStyleColBandSize w:val="1"/>
      <w:tblCellMar>
        <w:left w:w="108" w:type="dxa"/>
        <w:right w:w="108" w:type="dxa"/>
      </w:tblCellMar>
    </w:tblPr>
    <w:tblStylePr w:type="firstRow">
      <w:rPr>
        <w:b/>
      </w:rPr>
      <w:tblPr/>
      <w:tcPr>
        <w:tcBorders>
          <w:bottom w:val="single" w:sz="4" w:space="0" w:color="ED7D31"/>
        </w:tcBorders>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8">
    <w:basedOn w:val="TableNormal1"/>
    <w:rPr>
      <w:color w:val="76923C"/>
    </w:rPr>
    <w:tblPr>
      <w:tblStyleRowBandSize w:val="1"/>
      <w:tblStyleColBandSize w:val="1"/>
      <w:tblCellMar>
        <w:left w:w="108" w:type="dxa"/>
        <w:right w:w="108" w:type="dxa"/>
      </w:tblCellMar>
    </w:tblPr>
    <w:tblStylePr w:type="firstRow">
      <w:rPr>
        <w:b/>
      </w:rPr>
      <w:tblPr/>
      <w:tcPr>
        <w:tcBorders>
          <w:bottom w:val="single" w:sz="4" w:space="0" w:color="ED7D31"/>
        </w:tcBorders>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4D5"/>
      </w:tcPr>
    </w:tblStylePr>
    <w:tblStylePr w:type="band1Horz">
      <w:tblPr/>
      <w:tcPr>
        <w:shd w:val="clear" w:color="auto" w:fill="FBE4D5"/>
      </w:tcPr>
    </w:tblStylePr>
  </w:style>
  <w:style w:type="table" w:customStyle="1" w:styleId="afc">
    <w:basedOn w:val="TableNormal1"/>
    <w:rPr>
      <w:color w:val="76923C"/>
    </w:rPr>
    <w:tblPr>
      <w:tblStyleRowBandSize w:val="1"/>
      <w:tblStyleColBandSize w:val="1"/>
      <w:tblCellMar>
        <w:left w:w="108" w:type="dxa"/>
        <w:right w:w="108" w:type="dxa"/>
      </w:tblCellMar>
    </w:tblPr>
  </w:style>
  <w:style w:type="table" w:customStyle="1" w:styleId="afd">
    <w:basedOn w:val="TableNormal1"/>
    <w:rPr>
      <w:color w:val="76923C"/>
    </w:rPr>
    <w:tblPr>
      <w:tblStyleRowBandSize w:val="1"/>
      <w:tblStyleColBandSize w:val="1"/>
      <w:tblCellMar>
        <w:left w:w="108" w:type="dxa"/>
        <w:right w:w="108" w:type="dxa"/>
      </w:tblCellMar>
    </w:tblPr>
  </w:style>
  <w:style w:type="table" w:customStyle="1" w:styleId="afe">
    <w:basedOn w:val="TableNormal1"/>
    <w:rPr>
      <w:color w:val="76923C"/>
    </w:rPr>
    <w:tblPr>
      <w:tblStyleRowBandSize w:val="1"/>
      <w:tblStyleColBandSize w:val="1"/>
      <w:tblCellMar>
        <w:left w:w="108" w:type="dxa"/>
        <w:right w:w="108" w:type="dxa"/>
      </w:tblCellMar>
    </w:tblPr>
  </w:style>
  <w:style w:type="table" w:customStyle="1" w:styleId="aff">
    <w:basedOn w:val="TableNormal1"/>
    <w:rPr>
      <w:color w:val="76923C"/>
    </w:rPr>
    <w:tblPr>
      <w:tblStyleRowBandSize w:val="1"/>
      <w:tblStyleColBandSize w:val="1"/>
      <w:tblCellMar>
        <w:left w:w="108" w:type="dxa"/>
        <w:right w:w="108" w:type="dxa"/>
      </w:tblCellMar>
    </w:tblPr>
  </w:style>
  <w:style w:type="table" w:customStyle="1" w:styleId="aff0">
    <w:basedOn w:val="TableNormal1"/>
    <w:rPr>
      <w:color w:val="76923C"/>
    </w:rPr>
    <w:tblPr>
      <w:tblStyleRowBandSize w:val="1"/>
      <w:tblStyleColBandSize w:val="1"/>
      <w:tblCellMar>
        <w:left w:w="108" w:type="dxa"/>
        <w:right w:w="108" w:type="dxa"/>
      </w:tblCellMar>
    </w:tblPr>
  </w:style>
  <w:style w:type="table" w:customStyle="1" w:styleId="aff1">
    <w:basedOn w:val="TableNormal1"/>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f2">
    <w:basedOn w:val="TableNormal1"/>
    <w:rPr>
      <w:color w:val="76923C"/>
    </w:rPr>
    <w:tblPr>
      <w:tblStyleRowBandSize w:val="1"/>
      <w:tblStyleColBandSize w:val="1"/>
      <w:tblCellMar>
        <w:left w:w="108" w:type="dxa"/>
        <w:right w:w="108" w:type="dxa"/>
      </w:tblCellMar>
    </w:tblPr>
  </w:style>
  <w:style w:type="table" w:customStyle="1" w:styleId="aff3">
    <w:basedOn w:val="TableNormal1"/>
    <w:rPr>
      <w:color w:val="76923C"/>
    </w:rPr>
    <w:tblPr>
      <w:tblStyleRowBandSize w:val="1"/>
      <w:tblStyleColBandSize w:val="1"/>
      <w:tblCellMar>
        <w:left w:w="108" w:type="dxa"/>
        <w:right w:w="108" w:type="dxa"/>
      </w:tblCellMar>
    </w:tblPr>
  </w:style>
  <w:style w:type="table" w:customStyle="1" w:styleId="aff4">
    <w:basedOn w:val="TableNormal1"/>
    <w:rPr>
      <w:color w:val="76923C"/>
    </w:rPr>
    <w:tblPr>
      <w:tblStyleRowBandSize w:val="1"/>
      <w:tblStyleColBandSize w:val="1"/>
      <w:tblCellMar>
        <w:left w:w="108" w:type="dxa"/>
        <w:right w:w="108" w:type="dxa"/>
      </w:tblCellMar>
    </w:tblPr>
  </w:style>
  <w:style w:type="table" w:customStyle="1" w:styleId="aff5">
    <w:basedOn w:val="TableNormal1"/>
    <w:rPr>
      <w:color w:val="76923C"/>
    </w:rPr>
    <w:tblPr>
      <w:tblStyleRowBandSize w:val="1"/>
      <w:tblStyleColBandSize w:val="1"/>
      <w:tblCellMar>
        <w:left w:w="108" w:type="dxa"/>
        <w:right w:w="108" w:type="dxa"/>
      </w:tblCellMar>
    </w:tblPr>
  </w:style>
  <w:style w:type="table" w:customStyle="1" w:styleId="aff6">
    <w:basedOn w:val="TableNormal1"/>
    <w:rPr>
      <w:color w:val="76923C"/>
    </w:rPr>
    <w:tblPr>
      <w:tblStyleRowBandSize w:val="1"/>
      <w:tblStyleColBandSize w:val="1"/>
      <w:tblCellMar>
        <w:left w:w="108" w:type="dxa"/>
        <w:right w:w="108" w:type="dxa"/>
      </w:tblCellMar>
    </w:tblPr>
  </w:style>
  <w:style w:type="table" w:customStyle="1" w:styleId="aff7">
    <w:basedOn w:val="TableNormal1"/>
    <w:rPr>
      <w:color w:val="76923C"/>
    </w:rPr>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b">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c">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d">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e">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1">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2">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3">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4">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5">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70" w:type="dxa"/>
        <w:right w:w="70" w:type="dxa"/>
      </w:tblCellMar>
    </w:tblPr>
  </w:style>
  <w:style w:type="table" w:customStyle="1" w:styleId="afffb">
    <w:basedOn w:val="TableNormal0"/>
    <w:tblPr>
      <w:tblStyleRowBandSize w:val="1"/>
      <w:tblStyleColBandSize w:val="1"/>
      <w:tblCellMar>
        <w:left w:w="70" w:type="dxa"/>
        <w:right w:w="70" w:type="dxa"/>
      </w:tblCellMar>
    </w:tblPr>
  </w:style>
  <w:style w:type="table" w:customStyle="1" w:styleId="afffc">
    <w:basedOn w:val="TableNormal0"/>
    <w:tblPr>
      <w:tblStyleRowBandSize w:val="1"/>
      <w:tblStyleColBandSize w:val="1"/>
      <w:tblCellMar>
        <w:left w:w="70" w:type="dxa"/>
        <w:right w:w="70" w:type="dxa"/>
      </w:tblCellMar>
    </w:tblPr>
  </w:style>
  <w:style w:type="table" w:customStyle="1" w:styleId="afffd">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fe">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ff">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rPr>
      <w:tblPr/>
      <w:tcPr>
        <w:tcBorders>
          <w:bottom w:val="single" w:sz="4" w:space="0" w:color="ED7D31"/>
        </w:tcBorders>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f1">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rPr>
      <w:tblPr/>
      <w:tcPr>
        <w:tcBorders>
          <w:bottom w:val="single" w:sz="4" w:space="0" w:color="ED7D31"/>
        </w:tcBorders>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f2">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4D5"/>
      </w:tcPr>
    </w:tblStylePr>
    <w:tblStylePr w:type="band1Horz">
      <w:tblPr/>
      <w:tcPr>
        <w:shd w:val="clear" w:color="auto" w:fill="FBE4D5"/>
      </w:tcPr>
    </w:tblStylePr>
  </w:style>
  <w:style w:type="table" w:customStyle="1" w:styleId="affff5">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fffb">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c">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d">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1">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2">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3">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4">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5">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6">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ff7">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8">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9">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ffa">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ffb">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ffc">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ffd">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ffe">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0">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1">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2">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3">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4">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5">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6">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ffff7">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ffff8">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9">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rPr>
      <w:tblPr/>
      <w:tcPr>
        <w:tcBorders>
          <w:bottom w:val="single" w:sz="4" w:space="0" w:color="ED7D31"/>
        </w:tcBorders>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fffa">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rPr>
      <w:tblPr/>
      <w:tcPr>
        <w:tcBorders>
          <w:bottom w:val="single" w:sz="4" w:space="0" w:color="ED7D31"/>
        </w:tcBorders>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fffffb">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c">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d">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4D5"/>
      </w:tcPr>
    </w:tblStylePr>
    <w:tblStylePr w:type="band1Horz">
      <w:tblPr/>
      <w:tcPr>
        <w:shd w:val="clear" w:color="auto" w:fill="FBE4D5"/>
      </w:tcPr>
    </w:tblStylePr>
  </w:style>
  <w:style w:type="table" w:customStyle="1" w:styleId="affffffe">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f">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f0">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f1">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f2">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f3">
    <w:basedOn w:val="TableNormal"/>
    <w:pPr>
      <w:widowControl w:val="0"/>
      <w:spacing w:after="0" w:line="240" w:lineRule="auto"/>
    </w:pPr>
    <w:rPr>
      <w:color w:val="76923C"/>
    </w:r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ffffff4">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f5">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f6">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f7">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f8">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f9">
    <w:basedOn w:val="TableNormal"/>
    <w:pPr>
      <w:widowControl w:val="0"/>
      <w:spacing w:after="0" w:line="240" w:lineRule="auto"/>
    </w:pPr>
    <w:rPr>
      <w:color w:val="76923C"/>
    </w:rPr>
    <w:tblPr>
      <w:tblStyleRowBandSize w:val="1"/>
      <w:tblStyleColBandSize w:val="1"/>
      <w:tblCellMar>
        <w:left w:w="108" w:type="dxa"/>
        <w:right w:w="108" w:type="dxa"/>
      </w:tblCellMar>
    </w:tblPr>
  </w:style>
  <w:style w:type="table" w:customStyle="1" w:styleId="afffffffa">
    <w:basedOn w:val="TableNormal"/>
    <w:pPr>
      <w:spacing w:after="0" w:line="240" w:lineRule="auto"/>
    </w:pPr>
    <w:rPr>
      <w:color w:val="76923C"/>
    </w:rPr>
    <w:tblPr>
      <w:tblStyleRowBandSize w:val="1"/>
      <w:tblStyleColBandSize w:val="1"/>
      <w:tblCellMar>
        <w:left w:w="108" w:type="dxa"/>
        <w:right w:w="108" w:type="dxa"/>
      </w:tblCellMar>
    </w:tblPr>
  </w:style>
  <w:style w:type="table" w:customStyle="1" w:styleId="afffffffb">
    <w:basedOn w:val="TableNormal"/>
    <w:tblPr>
      <w:tblStyleRowBandSize w:val="1"/>
      <w:tblStyleColBandSize w:val="1"/>
      <w:tblCellMar>
        <w:left w:w="70" w:type="dxa"/>
        <w:right w:w="70" w:type="dxa"/>
      </w:tblCellMar>
    </w:tblPr>
  </w:style>
  <w:style w:type="table" w:customStyle="1" w:styleId="afffffffc">
    <w:basedOn w:val="TableNormal"/>
    <w:tblPr>
      <w:tblStyleRowBandSize w:val="1"/>
      <w:tblStyleColBandSize w:val="1"/>
      <w:tblCellMar>
        <w:left w:w="70" w:type="dxa"/>
        <w:right w:w="70" w:type="dxa"/>
      </w:tblCellMar>
    </w:tblPr>
  </w:style>
  <w:style w:type="table" w:customStyle="1" w:styleId="afffffffd">
    <w:basedOn w:val="TableNormal"/>
    <w:tblPr>
      <w:tblStyleRowBandSize w:val="1"/>
      <w:tblStyleColBandSize w:val="1"/>
      <w:tblCellMar>
        <w:left w:w="70" w:type="dxa"/>
        <w:right w:w="70" w:type="dxa"/>
      </w:tblCellMar>
    </w:tblPr>
  </w:style>
  <w:style w:type="table" w:customStyle="1" w:styleId="afffffffe">
    <w:basedOn w:val="TableNormal"/>
    <w:tblPr>
      <w:tblStyleRowBandSize w:val="1"/>
      <w:tblStyleColBandSize w:val="1"/>
      <w:tblCellMar>
        <w:left w:w="70" w:type="dxa"/>
        <w:right w:w="70" w:type="dxa"/>
      </w:tblCellMar>
    </w:tblPr>
  </w:style>
  <w:style w:type="character" w:customStyle="1" w:styleId="Mencinsinresolver5">
    <w:name w:val="Mención sin resolver5"/>
    <w:basedOn w:val="Fuentedeprrafopredeter"/>
    <w:uiPriority w:val="99"/>
    <w:semiHidden/>
    <w:unhideWhenUsed/>
    <w:rsid w:val="00CE47D0"/>
    <w:rPr>
      <w:color w:val="605E5C"/>
      <w:shd w:val="clear" w:color="auto" w:fill="E1DFDD"/>
    </w:rPr>
  </w:style>
  <w:style w:type="character" w:customStyle="1" w:styleId="Mencinsinresolver6">
    <w:name w:val="Mención sin resolver6"/>
    <w:basedOn w:val="Fuentedeprrafopredeter"/>
    <w:uiPriority w:val="99"/>
    <w:semiHidden/>
    <w:unhideWhenUsed/>
    <w:rsid w:val="005C3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99548">
      <w:bodyDiv w:val="1"/>
      <w:marLeft w:val="0"/>
      <w:marRight w:val="0"/>
      <w:marTop w:val="0"/>
      <w:marBottom w:val="0"/>
      <w:divBdr>
        <w:top w:val="none" w:sz="0" w:space="0" w:color="auto"/>
        <w:left w:val="none" w:sz="0" w:space="0" w:color="auto"/>
        <w:bottom w:val="none" w:sz="0" w:space="0" w:color="auto"/>
        <w:right w:val="none" w:sz="0" w:space="0" w:color="auto"/>
      </w:divBdr>
    </w:div>
    <w:div w:id="448860375">
      <w:bodyDiv w:val="1"/>
      <w:marLeft w:val="0"/>
      <w:marRight w:val="0"/>
      <w:marTop w:val="0"/>
      <w:marBottom w:val="0"/>
      <w:divBdr>
        <w:top w:val="none" w:sz="0" w:space="0" w:color="auto"/>
        <w:left w:val="none" w:sz="0" w:space="0" w:color="auto"/>
        <w:bottom w:val="none" w:sz="0" w:space="0" w:color="auto"/>
        <w:right w:val="none" w:sz="0" w:space="0" w:color="auto"/>
      </w:divBdr>
    </w:div>
    <w:div w:id="490218734">
      <w:bodyDiv w:val="1"/>
      <w:marLeft w:val="0"/>
      <w:marRight w:val="0"/>
      <w:marTop w:val="0"/>
      <w:marBottom w:val="0"/>
      <w:divBdr>
        <w:top w:val="none" w:sz="0" w:space="0" w:color="auto"/>
        <w:left w:val="none" w:sz="0" w:space="0" w:color="auto"/>
        <w:bottom w:val="none" w:sz="0" w:space="0" w:color="auto"/>
        <w:right w:val="none" w:sz="0" w:space="0" w:color="auto"/>
      </w:divBdr>
    </w:div>
    <w:div w:id="1707949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rcnradio.com/bogota/concejales-de-bogota-apoyan-las-advertencias-de-la-contraloria-al-plan-de-desarrollo" TargetMode="External"/><Relationship Id="rId1" Type="http://schemas.openxmlformats.org/officeDocument/2006/relationships/hyperlink" Target="https://www.alcaldiabogota.gov.co/sisjur/normas/Norma1.jsp?dt=S&amp;i=677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PYjj5Y+4Sx0LDfF7avUnM3jW0Q==">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3B88E9-A3FE-4612-8F18-7EE3E6F2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8043</Words>
  <Characters>44238</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oliva ramirez</dc:creator>
  <cp:lastModifiedBy>Santiago Caro Barreto</cp:lastModifiedBy>
  <cp:revision>4</cp:revision>
  <dcterms:created xsi:type="dcterms:W3CDTF">2021-05-21T17:13:00Z</dcterms:created>
  <dcterms:modified xsi:type="dcterms:W3CDTF">2021-09-23T17:07:00Z</dcterms:modified>
</cp:coreProperties>
</file>